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color w:val="000000"/>
        </w:rPr>
      </w:pPr>
      <w:bookmarkStart w:id="0" w:name="_Toc422946256"/>
      <w:r>
        <w:rPr>
          <w:rFonts w:hint="eastAsia" w:ascii="宋体" w:hAnsi="宋体" w:cs="宋体"/>
          <w:b/>
          <w:bCs/>
          <w:color w:val="000000"/>
        </w:rPr>
        <w:t>一、采购内容一览表</w:t>
      </w:r>
      <w:bookmarkEnd w:id="0"/>
    </w:p>
    <w:tbl>
      <w:tblPr>
        <w:tblStyle w:val="8"/>
        <w:tblpPr w:leftFromText="180" w:rightFromText="180" w:vertAnchor="text" w:horzAnchor="page" w:tblpX="1037" w:tblpY="223"/>
        <w:tblOverlap w:val="never"/>
        <w:tblW w:w="9913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36"/>
        <w:gridCol w:w="1458"/>
        <w:gridCol w:w="2770"/>
        <w:gridCol w:w="318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67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aps/>
                <w:sz w:val="22"/>
                <w:szCs w:val="22"/>
              </w:rPr>
              <w:t>标段</w:t>
            </w:r>
          </w:p>
        </w:tc>
        <w:tc>
          <w:tcPr>
            <w:tcW w:w="173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aps/>
                <w:sz w:val="22"/>
                <w:szCs w:val="22"/>
              </w:rPr>
              <w:t>货物名称</w:t>
            </w:r>
          </w:p>
        </w:tc>
        <w:tc>
          <w:tcPr>
            <w:tcW w:w="145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aps/>
                <w:sz w:val="22"/>
                <w:szCs w:val="22"/>
              </w:rPr>
              <w:t>数量</w:t>
            </w:r>
          </w:p>
        </w:tc>
        <w:tc>
          <w:tcPr>
            <w:tcW w:w="277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aps/>
                <w:sz w:val="22"/>
                <w:szCs w:val="22"/>
              </w:rPr>
              <w:t>交货期</w:t>
            </w:r>
          </w:p>
        </w:tc>
        <w:tc>
          <w:tcPr>
            <w:tcW w:w="3182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aps/>
                <w:sz w:val="22"/>
                <w:szCs w:val="22"/>
              </w:rPr>
              <w:t>目的地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6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aps/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医用干燥柜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1台</w:t>
            </w:r>
          </w:p>
        </w:tc>
        <w:tc>
          <w:tcPr>
            <w:tcW w:w="2770" w:type="dxa"/>
            <w:vMerge w:val="restart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2021年12月30日前到货</w:t>
            </w:r>
          </w:p>
        </w:tc>
        <w:tc>
          <w:tcPr>
            <w:tcW w:w="3182" w:type="dxa"/>
            <w:vMerge w:val="restart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瑞安市妇幼保健院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6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技术资料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全套</w:t>
            </w:r>
          </w:p>
        </w:tc>
        <w:tc>
          <w:tcPr>
            <w:tcW w:w="2770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44"/>
                <w:sz w:val="22"/>
                <w:szCs w:val="22"/>
              </w:rPr>
            </w:pPr>
          </w:p>
        </w:tc>
        <w:tc>
          <w:tcPr>
            <w:tcW w:w="318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67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投标商须提供的其他资料</w:t>
            </w:r>
          </w:p>
        </w:tc>
        <w:tc>
          <w:tcPr>
            <w:tcW w:w="2770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44"/>
                <w:sz w:val="22"/>
                <w:szCs w:val="22"/>
              </w:rPr>
            </w:pPr>
          </w:p>
        </w:tc>
        <w:tc>
          <w:tcPr>
            <w:tcW w:w="3182" w:type="dxa"/>
            <w:vMerge w:val="continue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二、设备技术要求</w:t>
      </w:r>
    </w:p>
    <w:tbl>
      <w:tblPr>
        <w:tblStyle w:val="8"/>
        <w:tblW w:w="9963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00"/>
        <w:gridCol w:w="7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一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医用干燥柜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1.1.1.1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整体不锈钢外观，带侧部热风循环功能，有效提高柜体中下部干燥效果；显示屏和控制面板位于侧维修门处，操作高度正对操作者，更加符合人机工程学的要求。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外罩、柜体采用优质SUS304不锈钢拉丝板，板材厚度≥1.2mm，板材折边采用刨槽工艺，折边圆角小，整体缝隙小、美观。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1.1.1.3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腔体结构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干燥腔采用拼接方式成型（非焊接方式），整体变形小。舱体高度≥1600mm，满足各类导管的长度要求，避免干燥过程中，导管与舱体底部接触。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地脚要求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设备底部装有万向脚轮，方便设备移动；四角装有调整脚蹄，用于设备稳固支撑。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密封门、维修门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1.2.1.1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密封门材质要求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门板采用优质SUS304不锈钢拉丝板，板材厚度≥2mm，板材折边采用刨槽工艺，折边圆角小，整体缝隙小、美观。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密封门结构要求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门体中部采用双层中空钢化玻璃结构，通透面积大，保证可视性同时，又能够有效阻隔舱体内热量损耗、降低密封门工作温度。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★1.2.1.3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门密封要求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门数量：双门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采用手动连杆锁，密封锁杆作用点位于门体上部和下部，整体受力均匀，保证密封效果。密封胶条嵌于密封门内板处，采用圆弧形中空结构，柔韧性强，与舱体贴合性更好。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★1.2.1.4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密封门转轴要求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密封门固定采用上下转轴方式，隐藏式结构，转轴整体置于设备内部，开关闭合顺畅无阻滞，外形更简洁美观。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维修门要求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采用优质SUS304不锈钢拉丝板，板材折边采用刨槽工艺，折边圆角小，整体缝隙小、美观；上下双磁吸闭合方式，开关方便；底部开散热孔，满足侧部风机散热需求，避免局部温度过高。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进风加热系统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品牌交流离心风机，电容感应启动，长效免维护，风机风量≥570m³/h，最大静压≥450Pa，噪音≤72dB，风机数量≥3个。与风机出风口联接，采用锥形结构设计，最大限度减少风量损耗，增加与加热管的接触面，均匀快速底进行空气加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风压开关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进口风压开关，最小启动压力：标准20Pa，设定点及间隙可调整，最小启动间隙10Pa，范围20～300Pa。当风机故障或运行中密封门开启时，风压过低，风压开关启动，蜂鸣器报警，显示屏提示报警信息，程序停止运行，直至故障排除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（提供报关单材料）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过热保护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设备具有加热系统故障检测、保护、报警功能，采用知名品牌过热保护器，。保护阶段，程序停止运行，排出故障后，方可正常使用。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采用HEPA高效空气过滤器，过滤精度≥0.3μm，滤褶方向应垂直于地面，符合高效过滤器的安装要求，有效阻隔空气中的粉尘颗粒和细菌微生物等进入干燥舱体内。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加热箱要求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采用电加热方式，箱体盘型结构，减小占用空间，加热管数量≥3根，设备整体加热功率≥9kVA，加热箱加装品牌温度探头，精准测量空气温度，加热管含过热保护，避免安全隐患。加热箱外部粘贴隔热保温层，采用橡塑海绵，闭泡式结构、防火性能好、导热系数低、绿色环保。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侧加热箱要求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采用整体加热箱结构，密闭结构，保温性能好，电加热方式，集成过热保护警报功能，避免温度异常过高，造成隐患，电热管数量≥3根。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★1.4.1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采用高性能32位控制器，具有多个RS485/232接口，方便扩展设备功能。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控制器功能强大，集成了8路数字量输入、8路数字量输出、3路温度信号采集通道。5寸高清液晶屏显示，可视性强，触摸感应按键控制，操作简便。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设备具有定时开关机功能和长时间待机关机功能，设备使用更方便，更节能。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相互独立的开放程序，内置≥10套程序，≥4套默认程序（导管、器械、玻璃器皿、湿化瓶），干燥温度设置范围40℃～90℃，干燥时间设置范围0～999min，各运行参数可调，操作灵活方便，用户可根据需求自行设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.5.1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导管干燥架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采用抽拉式医用导管干燥架，通过管架的弹性胶板特有的开口结构，与管子扣合后通过胶板的弹性作用把管子夹在管架上，适合装夹不同口径（φ6～φ30mm）的导管，结构简单，操作方便。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湿化瓶干燥架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结构简单，使用方便，适合内径为9mm～42mm的瓶类物品使用。将需要烘干的瓶类物品放置在U形中空弯管上，热风直接吹入需要干燥的瓶类物品内，增强干燥效果。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积水盘：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收集腔体底部流出的冷凝水，避免腔内积水，影响干燥效率。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≥960（宽）×2250（高）×750（深）mm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舱体尺寸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≥600（宽）×1600（高）×</w:t>
            </w: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520（深）mm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★1.6.3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装载容量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满载一次可处理≥18个DIN标准器械托盘或≥64根导管或≥38个湿化瓶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AC380V，50Hz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≥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11kVA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可适应性要求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工作环境温度：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℃～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40</w:t>
            </w: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℃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相对湿度：≤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主机 </w:t>
            </w: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格栅 </w:t>
            </w: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DIN</w:t>
            </w: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标准器械托盘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9</w:t>
            </w:r>
            <w:r>
              <w:rPr>
                <w:rStyle w:val="2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导管干燥架 1个（单个管架可装载32根不同口径的导管，最多可装2个）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湿化瓶干燥架 1个（单个瓶架可装载19个不同瓶径瓶类负载，最多可装2个）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积水盒 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三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使用要求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★</w:t>
            </w:r>
            <w:r>
              <w:rPr>
                <w:rStyle w:val="19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1.1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整机保修（包括所有易耗件）</w:t>
            </w:r>
            <w:r>
              <w:rPr>
                <w:rStyle w:val="20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2年，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且生产日期为2021年12月或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之后。</w:t>
            </w:r>
          </w:p>
        </w:tc>
      </w:tr>
    </w:tbl>
    <w:p>
      <w:pPr>
        <w:widowControl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</w:p>
    <w:p>
      <w:pPr>
        <w:widowControl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</w:p>
    <w:p>
      <w:pPr>
        <w:widowControl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</w:p>
    <w:p>
      <w:pPr>
        <w:widowControl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p>
      <w:pPr>
        <w:widowControl/>
        <w:rPr>
          <w:rFonts w:hint="default" w:hAnsi="宋体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0D"/>
    <w:rsid w:val="00005E5B"/>
    <w:rsid w:val="0000617A"/>
    <w:rsid w:val="00021749"/>
    <w:rsid w:val="000227E1"/>
    <w:rsid w:val="00046411"/>
    <w:rsid w:val="0009217F"/>
    <w:rsid w:val="000F4899"/>
    <w:rsid w:val="001008AE"/>
    <w:rsid w:val="001024DA"/>
    <w:rsid w:val="001D7F36"/>
    <w:rsid w:val="0023419E"/>
    <w:rsid w:val="002A3D66"/>
    <w:rsid w:val="002F345E"/>
    <w:rsid w:val="00322CAC"/>
    <w:rsid w:val="003524A0"/>
    <w:rsid w:val="00354427"/>
    <w:rsid w:val="003C0D2E"/>
    <w:rsid w:val="004F0B74"/>
    <w:rsid w:val="00556288"/>
    <w:rsid w:val="00566B98"/>
    <w:rsid w:val="005A738E"/>
    <w:rsid w:val="005E260D"/>
    <w:rsid w:val="006150F0"/>
    <w:rsid w:val="00682761"/>
    <w:rsid w:val="00697425"/>
    <w:rsid w:val="006C6BB2"/>
    <w:rsid w:val="006F28EB"/>
    <w:rsid w:val="006F2E27"/>
    <w:rsid w:val="00702233"/>
    <w:rsid w:val="00726F30"/>
    <w:rsid w:val="00733452"/>
    <w:rsid w:val="007D1E7B"/>
    <w:rsid w:val="007E47AF"/>
    <w:rsid w:val="00803594"/>
    <w:rsid w:val="00816D54"/>
    <w:rsid w:val="00890744"/>
    <w:rsid w:val="00896867"/>
    <w:rsid w:val="008B41AE"/>
    <w:rsid w:val="00915DA5"/>
    <w:rsid w:val="009A3112"/>
    <w:rsid w:val="009E43F0"/>
    <w:rsid w:val="009E4DB0"/>
    <w:rsid w:val="00A754AF"/>
    <w:rsid w:val="00AC241C"/>
    <w:rsid w:val="00B403C3"/>
    <w:rsid w:val="00B97933"/>
    <w:rsid w:val="00BB598B"/>
    <w:rsid w:val="00BD793C"/>
    <w:rsid w:val="00BF4E59"/>
    <w:rsid w:val="00C14349"/>
    <w:rsid w:val="00C3301F"/>
    <w:rsid w:val="00D54FF5"/>
    <w:rsid w:val="00D96AE6"/>
    <w:rsid w:val="00E40DE4"/>
    <w:rsid w:val="00EA13B3"/>
    <w:rsid w:val="00EB450E"/>
    <w:rsid w:val="00EC4578"/>
    <w:rsid w:val="00EF3815"/>
    <w:rsid w:val="00FA21CF"/>
    <w:rsid w:val="00FA511D"/>
    <w:rsid w:val="00FA693E"/>
    <w:rsid w:val="00FB3D8D"/>
    <w:rsid w:val="024133B9"/>
    <w:rsid w:val="02FD1BD7"/>
    <w:rsid w:val="0313281D"/>
    <w:rsid w:val="039F3679"/>
    <w:rsid w:val="03ED7EAC"/>
    <w:rsid w:val="03FD4132"/>
    <w:rsid w:val="048731A1"/>
    <w:rsid w:val="055B6489"/>
    <w:rsid w:val="06642FAA"/>
    <w:rsid w:val="06DB5A41"/>
    <w:rsid w:val="075776FB"/>
    <w:rsid w:val="078D674D"/>
    <w:rsid w:val="08155DA7"/>
    <w:rsid w:val="0875023F"/>
    <w:rsid w:val="08826388"/>
    <w:rsid w:val="09E24F0B"/>
    <w:rsid w:val="0C065496"/>
    <w:rsid w:val="0C595C4A"/>
    <w:rsid w:val="0CE256F1"/>
    <w:rsid w:val="0E41088F"/>
    <w:rsid w:val="0ED33F48"/>
    <w:rsid w:val="0F880AF7"/>
    <w:rsid w:val="0FEB35A6"/>
    <w:rsid w:val="102B6BEB"/>
    <w:rsid w:val="11821F7A"/>
    <w:rsid w:val="119D177E"/>
    <w:rsid w:val="11DA5AB3"/>
    <w:rsid w:val="11DC323E"/>
    <w:rsid w:val="12DD0A5C"/>
    <w:rsid w:val="1308725F"/>
    <w:rsid w:val="1383189F"/>
    <w:rsid w:val="13902561"/>
    <w:rsid w:val="1448764C"/>
    <w:rsid w:val="157539AA"/>
    <w:rsid w:val="1590036D"/>
    <w:rsid w:val="1764316C"/>
    <w:rsid w:val="17953DE9"/>
    <w:rsid w:val="179C3764"/>
    <w:rsid w:val="18727EDF"/>
    <w:rsid w:val="19E444E8"/>
    <w:rsid w:val="1A604674"/>
    <w:rsid w:val="1AB97EFA"/>
    <w:rsid w:val="1B00567C"/>
    <w:rsid w:val="1C252B74"/>
    <w:rsid w:val="1D1C7C4A"/>
    <w:rsid w:val="1D4B5AB7"/>
    <w:rsid w:val="1FF71F26"/>
    <w:rsid w:val="201F7A58"/>
    <w:rsid w:val="204D66EC"/>
    <w:rsid w:val="212101EA"/>
    <w:rsid w:val="21DB298F"/>
    <w:rsid w:val="223377F6"/>
    <w:rsid w:val="22532562"/>
    <w:rsid w:val="2254540E"/>
    <w:rsid w:val="23EE4D94"/>
    <w:rsid w:val="241D7E00"/>
    <w:rsid w:val="24A074C0"/>
    <w:rsid w:val="24AE4D2E"/>
    <w:rsid w:val="24EB2CEE"/>
    <w:rsid w:val="24FD1E3A"/>
    <w:rsid w:val="25D93CA5"/>
    <w:rsid w:val="26296401"/>
    <w:rsid w:val="2634287A"/>
    <w:rsid w:val="26837B4D"/>
    <w:rsid w:val="2793275E"/>
    <w:rsid w:val="27AB46EA"/>
    <w:rsid w:val="2825600C"/>
    <w:rsid w:val="28C563D8"/>
    <w:rsid w:val="28F51F82"/>
    <w:rsid w:val="292A31F8"/>
    <w:rsid w:val="2A25285B"/>
    <w:rsid w:val="2A312DD6"/>
    <w:rsid w:val="2B1B4B21"/>
    <w:rsid w:val="2B76563E"/>
    <w:rsid w:val="2B793794"/>
    <w:rsid w:val="2D150A31"/>
    <w:rsid w:val="2D410C84"/>
    <w:rsid w:val="304C607A"/>
    <w:rsid w:val="30606689"/>
    <w:rsid w:val="311C4B66"/>
    <w:rsid w:val="316F4E2E"/>
    <w:rsid w:val="325613F5"/>
    <w:rsid w:val="33772B10"/>
    <w:rsid w:val="34640C9E"/>
    <w:rsid w:val="34945651"/>
    <w:rsid w:val="38DD0BC1"/>
    <w:rsid w:val="39C231FE"/>
    <w:rsid w:val="3A8B30F7"/>
    <w:rsid w:val="3AA72804"/>
    <w:rsid w:val="3AB35226"/>
    <w:rsid w:val="3ABF311C"/>
    <w:rsid w:val="3BCD349E"/>
    <w:rsid w:val="3C53507E"/>
    <w:rsid w:val="3C9D775A"/>
    <w:rsid w:val="3D1E4506"/>
    <w:rsid w:val="3E3C3C64"/>
    <w:rsid w:val="3E554590"/>
    <w:rsid w:val="3FED3918"/>
    <w:rsid w:val="406867FC"/>
    <w:rsid w:val="40C84BB0"/>
    <w:rsid w:val="418E2FF5"/>
    <w:rsid w:val="42B31CDF"/>
    <w:rsid w:val="43B67880"/>
    <w:rsid w:val="43D370C1"/>
    <w:rsid w:val="446A5B0D"/>
    <w:rsid w:val="44C82C78"/>
    <w:rsid w:val="44F767D1"/>
    <w:rsid w:val="46451A13"/>
    <w:rsid w:val="47CF78A8"/>
    <w:rsid w:val="47E5723A"/>
    <w:rsid w:val="484654FC"/>
    <w:rsid w:val="48C362E3"/>
    <w:rsid w:val="48D00CEB"/>
    <w:rsid w:val="4962529D"/>
    <w:rsid w:val="4A80598C"/>
    <w:rsid w:val="4B994F5C"/>
    <w:rsid w:val="4C1514C4"/>
    <w:rsid w:val="4C2D4456"/>
    <w:rsid w:val="4C3A7ADB"/>
    <w:rsid w:val="4C960E2B"/>
    <w:rsid w:val="4CA840C9"/>
    <w:rsid w:val="4CFA5087"/>
    <w:rsid w:val="4D356321"/>
    <w:rsid w:val="4D4B7C09"/>
    <w:rsid w:val="4D67603C"/>
    <w:rsid w:val="4D7B107F"/>
    <w:rsid w:val="4DC577E9"/>
    <w:rsid w:val="4E997033"/>
    <w:rsid w:val="4ECC77D3"/>
    <w:rsid w:val="4F6E5F5A"/>
    <w:rsid w:val="518773E7"/>
    <w:rsid w:val="55FA6542"/>
    <w:rsid w:val="566D62CB"/>
    <w:rsid w:val="566D7F71"/>
    <w:rsid w:val="58900C84"/>
    <w:rsid w:val="59B343A0"/>
    <w:rsid w:val="59EE5EE9"/>
    <w:rsid w:val="5AF22E78"/>
    <w:rsid w:val="5D1E4E97"/>
    <w:rsid w:val="5E39413E"/>
    <w:rsid w:val="5FF72997"/>
    <w:rsid w:val="606B4805"/>
    <w:rsid w:val="617F0C06"/>
    <w:rsid w:val="61BF2791"/>
    <w:rsid w:val="64721148"/>
    <w:rsid w:val="64882719"/>
    <w:rsid w:val="64D8355E"/>
    <w:rsid w:val="64F419CC"/>
    <w:rsid w:val="668F448D"/>
    <w:rsid w:val="66CD2513"/>
    <w:rsid w:val="67733DC6"/>
    <w:rsid w:val="682836D6"/>
    <w:rsid w:val="683A2860"/>
    <w:rsid w:val="698F448C"/>
    <w:rsid w:val="6A2C0DD0"/>
    <w:rsid w:val="6A6E4160"/>
    <w:rsid w:val="6ACE4BFE"/>
    <w:rsid w:val="6B224C5D"/>
    <w:rsid w:val="6B5B3B47"/>
    <w:rsid w:val="6C9C3D8B"/>
    <w:rsid w:val="6E711CFF"/>
    <w:rsid w:val="71C836D8"/>
    <w:rsid w:val="71D01A67"/>
    <w:rsid w:val="72A678C6"/>
    <w:rsid w:val="72B24F9F"/>
    <w:rsid w:val="735E4024"/>
    <w:rsid w:val="736769C7"/>
    <w:rsid w:val="73DB1341"/>
    <w:rsid w:val="74176C69"/>
    <w:rsid w:val="74596274"/>
    <w:rsid w:val="74C7103C"/>
    <w:rsid w:val="74D26A6C"/>
    <w:rsid w:val="76326989"/>
    <w:rsid w:val="766F64F2"/>
    <w:rsid w:val="76E5534F"/>
    <w:rsid w:val="773E4CB9"/>
    <w:rsid w:val="774B6BFE"/>
    <w:rsid w:val="78C64F8E"/>
    <w:rsid w:val="78EE728A"/>
    <w:rsid w:val="7AC61699"/>
    <w:rsid w:val="7B521C5E"/>
    <w:rsid w:val="7CB746B0"/>
    <w:rsid w:val="7E3D2123"/>
    <w:rsid w:val="7E970B24"/>
    <w:rsid w:val="7F0914C4"/>
    <w:rsid w:val="7FC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纯文本 字符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NRSection"/>
    <w:basedOn w:val="1"/>
    <w:qFormat/>
    <w:uiPriority w:val="0"/>
    <w:pPr>
      <w:widowControl/>
      <w:jc w:val="left"/>
      <w:outlineLvl w:val="4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customStyle="1" w:styleId="17">
    <w:name w:val="reader-word-layer reader-word-s3-2 reader-word-s3-9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style41"/>
    <w:qFormat/>
    <w:uiPriority w:val="0"/>
    <w:rPr>
      <w:sz w:val="18"/>
      <w:szCs w:val="18"/>
    </w:rPr>
  </w:style>
  <w:style w:type="character" w:customStyle="1" w:styleId="19">
    <w:name w:val="font01"/>
    <w:qFormat/>
    <w:uiPriority w:val="0"/>
    <w:rPr>
      <w:rFonts w:hint="default" w:ascii="Kaiti SC" w:hAnsi="Kaiti SC" w:eastAsia="Kaiti SC" w:cs="Kaiti SC"/>
      <w:color w:val="000000"/>
      <w:sz w:val="24"/>
      <w:szCs w:val="24"/>
      <w:u w:val="none"/>
    </w:rPr>
  </w:style>
  <w:style w:type="character" w:customStyle="1" w:styleId="2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2">
    <w:name w:val="font4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2018-01-10T11:40:00Z</dcterms:created>
  <dc:creator>haibing yu</dc:creator>
  <cp:lastModifiedBy>摄影小卒</cp:lastModifiedBy>
  <dcterms:modified xsi:type="dcterms:W3CDTF">2021-12-11T09:30:49Z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C6E80EC75B9F483E9C6192A20F2E45EF</vt:lpwstr>
  </property>
</Properties>
</file>