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180" w:type="dxa"/>
          </w:tcPr>
          <w:p>
            <w:pPr>
              <w:autoSpaceDE w:val="0"/>
              <w:autoSpaceDN w:val="0"/>
              <w:adjustRightInd w:val="0"/>
              <w:snapToGrid w:val="0"/>
              <w:spacing w:line="500" w:lineRule="atLeast"/>
              <w:ind w:left="956"/>
              <w:rPr>
                <w:rFonts w:ascii="宋体" w:eastAsia="宋体" w:cs="FangSong_GB2312"/>
                <w:b w:val="0"/>
                <w:bCs w:val="0"/>
                <w:color w:val="auto"/>
                <w:sz w:val="32"/>
                <w:szCs w:val="32"/>
                <w:lang w:val="zh-CN"/>
              </w:rPr>
            </w:pPr>
          </w:p>
          <w:p>
            <w:pPr>
              <w:overflowPunct w:val="0"/>
              <w:autoSpaceDE w:val="0"/>
              <w:autoSpaceDN w:val="0"/>
              <w:spacing w:line="500" w:lineRule="atLeast"/>
              <w:jc w:val="center"/>
              <w:textAlignment w:val="bottom"/>
              <w:rPr>
                <w:rFonts w:hint="eastAsia" w:ascii="宋体"/>
                <w:color w:val="auto"/>
                <w:sz w:val="72"/>
                <w:szCs w:val="72"/>
                <w:lang w:eastAsia="zh-CN"/>
              </w:rPr>
            </w:pPr>
          </w:p>
          <w:p>
            <w:pPr>
              <w:overflowPunct w:val="0"/>
              <w:autoSpaceDE w:val="0"/>
              <w:autoSpaceDN w:val="0"/>
              <w:spacing w:line="500" w:lineRule="atLeast"/>
              <w:jc w:val="center"/>
              <w:textAlignment w:val="bottom"/>
              <w:rPr>
                <w:rFonts w:hint="eastAsia" w:ascii="宋体"/>
                <w:color w:val="auto"/>
                <w:sz w:val="72"/>
                <w:szCs w:val="72"/>
                <w:lang w:eastAsia="zh-CN"/>
              </w:rPr>
            </w:pPr>
          </w:p>
          <w:p>
            <w:pPr>
              <w:overflowPunct w:val="0"/>
              <w:autoSpaceDE w:val="0"/>
              <w:autoSpaceDN w:val="0"/>
              <w:spacing w:line="500" w:lineRule="atLeast"/>
              <w:jc w:val="center"/>
              <w:textAlignment w:val="bottom"/>
              <w:rPr>
                <w:rFonts w:ascii="宋体"/>
                <w:color w:val="auto"/>
                <w:sz w:val="52"/>
              </w:rPr>
            </w:pPr>
            <w:r>
              <w:rPr>
                <w:rFonts w:hint="eastAsia" w:ascii="宋体"/>
                <w:color w:val="auto"/>
                <w:sz w:val="72"/>
                <w:szCs w:val="72"/>
                <w:lang w:eastAsia="zh-CN"/>
              </w:rPr>
              <w:t>瑞安市妇幼保健院</w:t>
            </w:r>
          </w:p>
          <w:p>
            <w:pPr>
              <w:overflowPunct w:val="0"/>
              <w:autoSpaceDE w:val="0"/>
              <w:autoSpaceDN w:val="0"/>
              <w:spacing w:line="500" w:lineRule="atLeast"/>
              <w:jc w:val="center"/>
              <w:textAlignment w:val="bottom"/>
              <w:rPr>
                <w:rFonts w:ascii="宋体"/>
                <w:color w:val="auto"/>
                <w:sz w:val="72"/>
                <w:szCs w:val="72"/>
              </w:rPr>
            </w:pPr>
            <w:r>
              <w:rPr>
                <w:rFonts w:hint="eastAsia" w:ascii="宋体"/>
                <w:color w:val="auto"/>
                <w:sz w:val="72"/>
                <w:szCs w:val="72"/>
              </w:rPr>
              <w:t>竞争性谈判文件</w:t>
            </w:r>
          </w:p>
          <w:p>
            <w:pPr>
              <w:tabs>
                <w:tab w:val="left" w:pos="4860"/>
              </w:tabs>
              <w:overflowPunct w:val="0"/>
              <w:spacing w:line="600" w:lineRule="exact"/>
              <w:ind w:right="1143"/>
              <w:jc w:val="center"/>
              <w:rPr>
                <w:rFonts w:ascii="宋体"/>
                <w:b w:val="0"/>
                <w:color w:val="auto"/>
                <w:spacing w:val="40"/>
                <w:sz w:val="30"/>
                <w:szCs w:val="30"/>
              </w:rPr>
            </w:pPr>
          </w:p>
          <w:p>
            <w:pPr>
              <w:pStyle w:val="2"/>
              <w:numPr>
                <w:ilvl w:val="4"/>
                <w:numId w:val="0"/>
              </w:numPr>
              <w:ind w:leftChars="0"/>
            </w:pPr>
          </w:p>
          <w:p>
            <w:pPr>
              <w:spacing w:line="320" w:lineRule="exact"/>
              <w:ind w:firstLine="1440" w:firstLineChars="400"/>
              <w:jc w:val="left"/>
              <w:rPr>
                <w:rFonts w:hint="eastAsia" w:ascii="宋体" w:hAnsi="宋体" w:eastAsia="宋体" w:cs="宋体"/>
                <w:color w:val="auto"/>
                <w:spacing w:val="40"/>
                <w:sz w:val="28"/>
                <w:szCs w:val="28"/>
              </w:rPr>
            </w:pPr>
            <w:r>
              <w:rPr>
                <w:rFonts w:hint="eastAsia" w:ascii="宋体" w:hAnsi="宋体" w:eastAsia="宋体" w:cs="宋体"/>
                <w:color w:val="auto"/>
                <w:spacing w:val="40"/>
                <w:sz w:val="28"/>
                <w:szCs w:val="28"/>
              </w:rPr>
              <w:t>项目编号：</w:t>
            </w:r>
            <w:r>
              <w:rPr>
                <w:rFonts w:hint="eastAsia" w:ascii="宋体" w:hAnsi="宋体" w:eastAsia="宋体" w:cs="宋体"/>
                <w:sz w:val="28"/>
                <w:szCs w:val="28"/>
                <w:lang w:eastAsia="zh-CN"/>
              </w:rPr>
              <w:t>ZJXC20211213-1</w:t>
            </w:r>
          </w:p>
          <w:p>
            <w:pPr>
              <w:tabs>
                <w:tab w:val="left" w:pos="4860"/>
              </w:tabs>
              <w:overflowPunct w:val="0"/>
              <w:spacing w:line="600" w:lineRule="exact"/>
              <w:ind w:right="1143" w:firstLine="1440" w:firstLineChars="400"/>
              <w:jc w:val="left"/>
              <w:rPr>
                <w:rFonts w:hint="eastAsia" w:ascii="宋体" w:hAnsi="宋体" w:eastAsia="宋体" w:cs="宋体"/>
                <w:color w:val="auto"/>
                <w:spacing w:val="40"/>
                <w:sz w:val="28"/>
                <w:szCs w:val="28"/>
              </w:rPr>
            </w:pPr>
            <w:r>
              <w:rPr>
                <w:rFonts w:hint="eastAsia" w:ascii="宋体" w:hAnsi="宋体" w:eastAsia="宋体" w:cs="宋体"/>
                <w:color w:val="auto"/>
                <w:spacing w:val="40"/>
                <w:sz w:val="28"/>
                <w:szCs w:val="28"/>
              </w:rPr>
              <w:t>项目名称：</w:t>
            </w:r>
            <w:r>
              <w:rPr>
                <w:rFonts w:hint="eastAsia" w:ascii="宋体" w:hAnsi="宋体" w:eastAsia="宋体" w:cs="宋体"/>
                <w:sz w:val="28"/>
                <w:szCs w:val="28"/>
                <w:lang w:eastAsia="zh-CN"/>
              </w:rPr>
              <w:t>瑞安市妇幼保健院5g+云探视系统项目</w:t>
            </w:r>
          </w:p>
          <w:p>
            <w:pPr>
              <w:tabs>
                <w:tab w:val="left" w:pos="4860"/>
              </w:tabs>
              <w:overflowPunct w:val="0"/>
              <w:spacing w:line="600" w:lineRule="exact"/>
              <w:ind w:right="1143" w:firstLine="1440" w:firstLineChars="400"/>
              <w:jc w:val="left"/>
              <w:rPr>
                <w:rFonts w:hint="eastAsia" w:ascii="宋体" w:hAnsi="宋体" w:eastAsia="宋体" w:cs="宋体"/>
                <w:color w:val="auto"/>
                <w:spacing w:val="40"/>
                <w:sz w:val="28"/>
                <w:szCs w:val="28"/>
              </w:rPr>
            </w:pPr>
            <w:r>
              <w:rPr>
                <w:rFonts w:hint="eastAsia" w:ascii="宋体" w:hAnsi="宋体" w:eastAsia="宋体" w:cs="宋体"/>
                <w:color w:val="auto"/>
                <w:spacing w:val="40"/>
                <w:sz w:val="28"/>
                <w:szCs w:val="28"/>
              </w:rPr>
              <w:t>采购方式：竞争性谈判</w:t>
            </w:r>
          </w:p>
          <w:p>
            <w:pPr>
              <w:tabs>
                <w:tab w:val="left" w:pos="4860"/>
              </w:tabs>
              <w:overflowPunct w:val="0"/>
              <w:spacing w:line="600" w:lineRule="exact"/>
              <w:ind w:right="1143" w:firstLine="1706" w:firstLineChars="449"/>
              <w:jc w:val="left"/>
              <w:rPr>
                <w:rFonts w:ascii="宋体"/>
                <w:color w:val="auto"/>
                <w:spacing w:val="40"/>
                <w:sz w:val="30"/>
                <w:szCs w:val="30"/>
              </w:rPr>
            </w:pPr>
          </w:p>
          <w:p>
            <w:pPr>
              <w:tabs>
                <w:tab w:val="left" w:pos="4860"/>
              </w:tabs>
              <w:overflowPunct w:val="0"/>
              <w:spacing w:line="600" w:lineRule="exact"/>
              <w:ind w:right="1143"/>
              <w:jc w:val="center"/>
              <w:rPr>
                <w:rFonts w:ascii="宋体"/>
                <w:color w:val="auto"/>
                <w:spacing w:val="40"/>
                <w:sz w:val="30"/>
                <w:szCs w:val="30"/>
              </w:rPr>
            </w:pPr>
          </w:p>
          <w:p>
            <w:pPr>
              <w:tabs>
                <w:tab w:val="left" w:pos="4860"/>
              </w:tabs>
              <w:overflowPunct w:val="0"/>
              <w:spacing w:line="600" w:lineRule="exact"/>
              <w:ind w:right="1143"/>
              <w:jc w:val="center"/>
              <w:rPr>
                <w:rFonts w:ascii="宋体"/>
                <w:color w:val="auto"/>
                <w:spacing w:val="40"/>
                <w:sz w:val="30"/>
                <w:szCs w:val="30"/>
              </w:rPr>
            </w:pPr>
          </w:p>
          <w:p>
            <w:pPr>
              <w:tabs>
                <w:tab w:val="left" w:pos="4860"/>
              </w:tabs>
              <w:overflowPunct w:val="0"/>
              <w:spacing w:line="600" w:lineRule="exact"/>
              <w:ind w:right="1143"/>
              <w:jc w:val="center"/>
              <w:rPr>
                <w:rFonts w:ascii="宋体"/>
                <w:color w:val="auto"/>
                <w:spacing w:val="40"/>
                <w:sz w:val="30"/>
                <w:szCs w:val="30"/>
              </w:rPr>
            </w:pPr>
          </w:p>
          <w:p>
            <w:pPr>
              <w:tabs>
                <w:tab w:val="left" w:pos="4860"/>
              </w:tabs>
              <w:overflowPunct w:val="0"/>
              <w:spacing w:line="600" w:lineRule="exact"/>
              <w:ind w:right="1143"/>
              <w:jc w:val="center"/>
              <w:rPr>
                <w:rFonts w:ascii="宋体"/>
                <w:color w:val="auto"/>
                <w:spacing w:val="40"/>
                <w:sz w:val="30"/>
                <w:szCs w:val="30"/>
              </w:rPr>
            </w:pPr>
          </w:p>
          <w:p>
            <w:pPr>
              <w:overflowPunct w:val="0"/>
              <w:spacing w:line="6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采  购  人：</w:t>
            </w:r>
            <w:r>
              <w:rPr>
                <w:rFonts w:hint="eastAsia" w:ascii="宋体" w:hAnsi="宋体" w:eastAsia="宋体" w:cs="宋体"/>
                <w:color w:val="auto"/>
                <w:sz w:val="28"/>
                <w:szCs w:val="28"/>
                <w:lang w:eastAsia="zh-CN"/>
              </w:rPr>
              <w:t>瑞安市妇幼保健院</w:t>
            </w:r>
          </w:p>
          <w:p>
            <w:pPr>
              <w:overflowPunct w:val="0"/>
              <w:spacing w:line="600" w:lineRule="exact"/>
              <w:jc w:val="center"/>
              <w:rPr>
                <w:rFonts w:hint="eastAsia" w:ascii="宋体" w:hAnsi="宋体" w:eastAsia="宋体" w:cs="宋体"/>
                <w:color w:val="auto"/>
                <w:spacing w:val="40"/>
                <w:sz w:val="28"/>
                <w:szCs w:val="28"/>
              </w:rPr>
            </w:pPr>
            <w:r>
              <w:rPr>
                <w:rFonts w:hint="eastAsia" w:ascii="宋体" w:hAnsi="宋体" w:eastAsia="宋体" w:cs="宋体"/>
                <w:color w:val="auto"/>
                <w:spacing w:val="40"/>
                <w:sz w:val="28"/>
                <w:szCs w:val="28"/>
              </w:rPr>
              <w:t>采购代理</w:t>
            </w:r>
            <w:r>
              <w:rPr>
                <w:rFonts w:hint="eastAsia" w:ascii="宋体" w:hAnsi="宋体" w:eastAsia="宋体" w:cs="宋体"/>
                <w:color w:val="auto"/>
                <w:sz w:val="28"/>
                <w:szCs w:val="28"/>
              </w:rPr>
              <w:t>：</w:t>
            </w:r>
            <w:r>
              <w:rPr>
                <w:rFonts w:hint="eastAsia" w:ascii="宋体" w:hAnsi="宋体" w:eastAsia="宋体" w:cs="宋体"/>
                <w:color w:val="auto"/>
                <w:spacing w:val="12"/>
                <w:sz w:val="28"/>
                <w:szCs w:val="28"/>
              </w:rPr>
              <w:t>浙江信诚项目管理有限公司</w:t>
            </w:r>
          </w:p>
          <w:p>
            <w:pPr>
              <w:autoSpaceDE w:val="0"/>
              <w:autoSpaceDN w:val="0"/>
              <w:adjustRightInd w:val="0"/>
              <w:spacing w:line="540" w:lineRule="exact"/>
              <w:jc w:val="center"/>
              <w:rPr>
                <w:rFonts w:ascii="宋体" w:eastAsia="宋体" w:cs="FangSong_GB2312"/>
                <w:b w:val="0"/>
                <w:bCs w:val="0"/>
                <w:color w:val="auto"/>
                <w:sz w:val="32"/>
                <w:szCs w:val="32"/>
              </w:rPr>
            </w:pPr>
            <w:r>
              <w:rPr>
                <w:rFonts w:hint="eastAsia" w:ascii="宋体" w:hAnsi="宋体" w:eastAsia="宋体" w:cs="宋体"/>
                <w:color w:val="auto"/>
                <w:spacing w:val="40"/>
                <w:sz w:val="28"/>
                <w:szCs w:val="28"/>
              </w:rPr>
              <w:t>二〇二</w:t>
            </w:r>
            <w:r>
              <w:rPr>
                <w:rFonts w:hint="eastAsia" w:ascii="宋体" w:hAnsi="宋体" w:eastAsia="宋体" w:cs="宋体"/>
                <w:color w:val="auto"/>
                <w:spacing w:val="40"/>
                <w:sz w:val="28"/>
                <w:szCs w:val="28"/>
                <w:lang w:eastAsia="zh-CN"/>
              </w:rPr>
              <w:t>一</w:t>
            </w:r>
            <w:r>
              <w:rPr>
                <w:rFonts w:hint="eastAsia" w:ascii="宋体" w:hAnsi="宋体" w:eastAsia="宋体" w:cs="宋体"/>
                <w:color w:val="auto"/>
                <w:spacing w:val="40"/>
                <w:sz w:val="28"/>
                <w:szCs w:val="28"/>
              </w:rPr>
              <w:t>年</w:t>
            </w:r>
            <w:r>
              <w:rPr>
                <w:rFonts w:hint="eastAsia" w:ascii="宋体" w:hAnsi="宋体" w:eastAsia="宋体" w:cs="宋体"/>
                <w:color w:val="auto"/>
                <w:spacing w:val="40"/>
                <w:sz w:val="28"/>
                <w:szCs w:val="28"/>
                <w:lang w:eastAsia="zh-CN"/>
              </w:rPr>
              <w:t>十二</w:t>
            </w:r>
            <w:r>
              <w:rPr>
                <w:rFonts w:hint="eastAsia" w:ascii="宋体" w:hAnsi="宋体" w:eastAsia="宋体" w:cs="宋体"/>
                <w:color w:val="auto"/>
                <w:spacing w:val="40"/>
                <w:sz w:val="28"/>
                <w:szCs w:val="28"/>
              </w:rPr>
              <w:t>月</w:t>
            </w:r>
          </w:p>
        </w:tc>
      </w:tr>
    </w:tbl>
    <w:p>
      <w:pPr>
        <w:spacing w:beforeLines="100" w:afterLines="50" w:line="340" w:lineRule="exact"/>
        <w:jc w:val="center"/>
        <w:rPr>
          <w:rFonts w:ascii="宋体" w:eastAsia="宋体" w:cs="Arial"/>
          <w:b w:val="0"/>
          <w:bCs w:val="0"/>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622" w:bottom="1440" w:left="1287" w:header="851" w:footer="992" w:gutter="0"/>
          <w:cols w:space="720" w:num="1"/>
          <w:titlePg/>
          <w:docGrid w:type="linesAndChars" w:linePitch="312" w:charSpace="0"/>
        </w:sectPr>
      </w:pPr>
    </w:p>
    <w:p>
      <w:pPr>
        <w:autoSpaceDE w:val="0"/>
        <w:autoSpaceDN w:val="0"/>
        <w:adjustRightInd w:val="0"/>
        <w:spacing w:line="440" w:lineRule="atLeast"/>
        <w:jc w:val="center"/>
        <w:rPr>
          <w:rFonts w:ascii="宋体" w:eastAsia="宋体" w:cs="FangSong_GB2312"/>
          <w:color w:val="auto"/>
          <w:sz w:val="36"/>
          <w:szCs w:val="36"/>
          <w:lang w:val="zh-CN"/>
        </w:rPr>
      </w:pPr>
      <w:r>
        <w:rPr>
          <w:rFonts w:hint="eastAsia" w:ascii="宋体" w:eastAsia="宋体" w:cs="FangSong_GB2312"/>
          <w:color w:val="auto"/>
          <w:sz w:val="36"/>
          <w:szCs w:val="36"/>
          <w:lang w:val="zh-CN"/>
        </w:rPr>
        <w:t>谈判文件目录</w:t>
      </w:r>
    </w:p>
    <w:p>
      <w:pPr>
        <w:pStyle w:val="2"/>
        <w:numPr>
          <w:ilvl w:val="0"/>
          <w:numId w:val="0"/>
        </w:numPr>
        <w:spacing w:after="120"/>
        <w:ind w:left="1259"/>
        <w:rPr>
          <w:lang w:val="zh-CN"/>
        </w:rPr>
      </w:pPr>
    </w:p>
    <w:p>
      <w:pPr>
        <w:pStyle w:val="40"/>
        <w:tabs>
          <w:tab w:val="right" w:leader="dot" w:pos="9524"/>
        </w:tabs>
        <w:spacing w:line="600" w:lineRule="auto"/>
        <w:rPr>
          <w:b w:val="0"/>
          <w:sz w:val="24"/>
          <w:szCs w:val="24"/>
        </w:rPr>
      </w:pPr>
      <w:r>
        <w:rPr>
          <w:rFonts w:cs="FangSong_GB2312"/>
          <w:b w:val="0"/>
          <w:bCs/>
          <w:lang w:val="zh-CN"/>
        </w:rPr>
        <w:fldChar w:fldCharType="begin"/>
      </w:r>
      <w:r>
        <w:rPr>
          <w:rFonts w:cs="FangSong_GB2312"/>
          <w:b w:val="0"/>
          <w:bCs/>
          <w:lang w:val="zh-CN"/>
        </w:rPr>
        <w:instrText xml:space="preserve"> TOC \o "1-1" \h \z \u </w:instrText>
      </w:r>
      <w:r>
        <w:rPr>
          <w:rFonts w:cs="FangSong_GB2312"/>
          <w:b w:val="0"/>
          <w:bCs/>
          <w:lang w:val="zh-CN"/>
        </w:rPr>
        <w:fldChar w:fldCharType="separate"/>
      </w:r>
      <w:r>
        <w:rPr>
          <w:sz w:val="24"/>
          <w:szCs w:val="24"/>
        </w:rPr>
        <w:fldChar w:fldCharType="begin"/>
      </w:r>
      <w:r>
        <w:rPr>
          <w:sz w:val="24"/>
          <w:szCs w:val="24"/>
        </w:rPr>
        <w:instrText xml:space="preserve"> HYPERLINK \l "_Toc20457" </w:instrText>
      </w:r>
      <w:r>
        <w:rPr>
          <w:sz w:val="24"/>
          <w:szCs w:val="24"/>
        </w:rPr>
        <w:fldChar w:fldCharType="separate"/>
      </w:r>
      <w:r>
        <w:rPr>
          <w:rFonts w:hint="eastAsia"/>
          <w:b w:val="0"/>
          <w:sz w:val="24"/>
          <w:szCs w:val="24"/>
        </w:rPr>
        <w:t>关于</w:t>
      </w:r>
      <w:r>
        <w:rPr>
          <w:rFonts w:hint="eastAsia" w:ascii="宋体" w:hAnsi="宋体" w:eastAsia="宋体" w:cs="宋体"/>
          <w:b w:val="0"/>
          <w:bCs w:val="0"/>
          <w:sz w:val="24"/>
          <w:szCs w:val="24"/>
          <w:lang w:eastAsia="zh-CN"/>
        </w:rPr>
        <w:t>瑞安市妇幼保健院5g+云探视系统项目</w:t>
      </w:r>
      <w:r>
        <w:rPr>
          <w:rFonts w:hint="eastAsia"/>
          <w:b w:val="0"/>
          <w:sz w:val="24"/>
          <w:szCs w:val="24"/>
        </w:rPr>
        <w:t>的竞争性谈判公告</w:t>
      </w:r>
      <w:r>
        <w:rPr>
          <w:b w:val="0"/>
          <w:sz w:val="24"/>
          <w:szCs w:val="24"/>
        </w:rPr>
        <w:tab/>
      </w:r>
      <w:r>
        <w:rPr>
          <w:rFonts w:hint="eastAsia"/>
          <w:b w:val="0"/>
          <w:sz w:val="24"/>
          <w:szCs w:val="24"/>
          <w:lang w:val="en-US" w:eastAsia="zh-CN"/>
        </w:rPr>
        <w:t>4</w:t>
      </w:r>
      <w:r>
        <w:rPr>
          <w:b w:val="0"/>
          <w:sz w:val="24"/>
          <w:szCs w:val="24"/>
        </w:rPr>
        <w:fldChar w:fldCharType="end"/>
      </w:r>
    </w:p>
    <w:p>
      <w:pPr>
        <w:pStyle w:val="40"/>
        <w:tabs>
          <w:tab w:val="right" w:leader="dot" w:pos="9524"/>
        </w:tabs>
        <w:spacing w:line="600" w:lineRule="auto"/>
        <w:rPr>
          <w:b w:val="0"/>
          <w:sz w:val="24"/>
          <w:szCs w:val="24"/>
        </w:rPr>
      </w:pPr>
      <w:r>
        <w:fldChar w:fldCharType="begin"/>
      </w:r>
      <w:r>
        <w:instrText xml:space="preserve"> HYPERLINK \l "_Toc9614" </w:instrText>
      </w:r>
      <w:r>
        <w:fldChar w:fldCharType="separate"/>
      </w:r>
      <w:r>
        <w:rPr>
          <w:rFonts w:hint="eastAsia"/>
          <w:b w:val="0"/>
          <w:sz w:val="24"/>
          <w:szCs w:val="24"/>
        </w:rPr>
        <w:t>第一部分 谈判通知(邀请)书</w:t>
      </w:r>
      <w:r>
        <w:rPr>
          <w:b w:val="0"/>
          <w:sz w:val="24"/>
          <w:szCs w:val="24"/>
        </w:rPr>
        <w:tab/>
      </w:r>
      <w:r>
        <w:rPr>
          <w:b w:val="0"/>
          <w:sz w:val="24"/>
          <w:szCs w:val="24"/>
        </w:rPr>
        <w:fldChar w:fldCharType="begin"/>
      </w:r>
      <w:r>
        <w:rPr>
          <w:b w:val="0"/>
          <w:sz w:val="24"/>
          <w:szCs w:val="24"/>
        </w:rPr>
        <w:instrText xml:space="preserve"> PAGEREF _Toc9614 </w:instrText>
      </w:r>
      <w:r>
        <w:rPr>
          <w:b w:val="0"/>
          <w:sz w:val="24"/>
          <w:szCs w:val="24"/>
        </w:rPr>
        <w:fldChar w:fldCharType="separate"/>
      </w:r>
      <w:r>
        <w:rPr>
          <w:b w:val="0"/>
          <w:sz w:val="24"/>
          <w:szCs w:val="24"/>
        </w:rPr>
        <w:t>6</w:t>
      </w:r>
      <w:r>
        <w:rPr>
          <w:b w:val="0"/>
          <w:sz w:val="24"/>
          <w:szCs w:val="24"/>
        </w:rPr>
        <w:fldChar w:fldCharType="end"/>
      </w:r>
      <w:r>
        <w:rPr>
          <w:b w:val="0"/>
          <w:sz w:val="24"/>
          <w:szCs w:val="24"/>
        </w:rPr>
        <w:fldChar w:fldCharType="end"/>
      </w:r>
    </w:p>
    <w:p>
      <w:pPr>
        <w:pStyle w:val="40"/>
        <w:tabs>
          <w:tab w:val="right" w:leader="dot" w:pos="9524"/>
        </w:tabs>
        <w:spacing w:line="600" w:lineRule="auto"/>
        <w:rPr>
          <w:b w:val="0"/>
          <w:sz w:val="24"/>
          <w:szCs w:val="24"/>
        </w:rPr>
      </w:pPr>
      <w:r>
        <w:fldChar w:fldCharType="begin"/>
      </w:r>
      <w:r>
        <w:instrText xml:space="preserve"> HYPERLINK \l "_Toc30387" </w:instrText>
      </w:r>
      <w:r>
        <w:fldChar w:fldCharType="separate"/>
      </w:r>
      <w:r>
        <w:rPr>
          <w:rFonts w:hint="eastAsia"/>
          <w:b w:val="0"/>
          <w:sz w:val="24"/>
          <w:szCs w:val="24"/>
        </w:rPr>
        <w:t>第二部分 采购内容及要求</w:t>
      </w:r>
      <w:r>
        <w:rPr>
          <w:b w:val="0"/>
          <w:sz w:val="24"/>
          <w:szCs w:val="24"/>
        </w:rPr>
        <w:tab/>
      </w:r>
      <w:r>
        <w:rPr>
          <w:b w:val="0"/>
          <w:sz w:val="24"/>
          <w:szCs w:val="24"/>
        </w:rPr>
        <w:fldChar w:fldCharType="begin"/>
      </w:r>
      <w:r>
        <w:rPr>
          <w:b w:val="0"/>
          <w:sz w:val="24"/>
          <w:szCs w:val="24"/>
        </w:rPr>
        <w:instrText xml:space="preserve"> PAGEREF _Toc30387 </w:instrText>
      </w:r>
      <w:r>
        <w:rPr>
          <w:b w:val="0"/>
          <w:sz w:val="24"/>
          <w:szCs w:val="24"/>
        </w:rPr>
        <w:fldChar w:fldCharType="separate"/>
      </w:r>
      <w:r>
        <w:rPr>
          <w:b w:val="0"/>
          <w:sz w:val="24"/>
          <w:szCs w:val="24"/>
        </w:rPr>
        <w:t>9</w:t>
      </w:r>
      <w:r>
        <w:rPr>
          <w:b w:val="0"/>
          <w:sz w:val="24"/>
          <w:szCs w:val="24"/>
        </w:rPr>
        <w:fldChar w:fldCharType="end"/>
      </w:r>
      <w:r>
        <w:rPr>
          <w:b w:val="0"/>
          <w:sz w:val="24"/>
          <w:szCs w:val="24"/>
        </w:rPr>
        <w:fldChar w:fldCharType="end"/>
      </w:r>
    </w:p>
    <w:p>
      <w:pPr>
        <w:pStyle w:val="40"/>
        <w:tabs>
          <w:tab w:val="right" w:leader="dot" w:pos="9524"/>
        </w:tabs>
        <w:spacing w:line="600" w:lineRule="auto"/>
        <w:rPr>
          <w:rFonts w:hint="eastAsia" w:eastAsia="宋体"/>
          <w:b w:val="0"/>
          <w:sz w:val="24"/>
          <w:szCs w:val="24"/>
          <w:lang w:val="en-US" w:eastAsia="zh-CN"/>
        </w:rPr>
      </w:pPr>
      <w:r>
        <w:fldChar w:fldCharType="begin"/>
      </w:r>
      <w:r>
        <w:instrText xml:space="preserve"> HYPERLINK \l "_Toc5753" </w:instrText>
      </w:r>
      <w:r>
        <w:fldChar w:fldCharType="separate"/>
      </w:r>
      <w:r>
        <w:rPr>
          <w:rFonts w:hint="eastAsia"/>
          <w:b w:val="0"/>
          <w:sz w:val="24"/>
          <w:szCs w:val="24"/>
        </w:rPr>
        <w:t>第三部分 供应商须知</w:t>
      </w:r>
      <w:r>
        <w:rPr>
          <w:b w:val="0"/>
          <w:sz w:val="24"/>
          <w:szCs w:val="24"/>
        </w:rPr>
        <w:tab/>
      </w:r>
      <w:r>
        <w:rPr>
          <w:rFonts w:hint="eastAsia"/>
          <w:b w:val="0"/>
          <w:sz w:val="24"/>
          <w:szCs w:val="24"/>
          <w:lang w:val="en-US" w:eastAsia="zh-CN"/>
        </w:rPr>
        <w:t>1</w:t>
      </w:r>
      <w:r>
        <w:rPr>
          <w:b w:val="0"/>
          <w:sz w:val="24"/>
          <w:szCs w:val="24"/>
        </w:rPr>
        <w:fldChar w:fldCharType="end"/>
      </w:r>
      <w:r>
        <w:rPr>
          <w:rFonts w:hint="eastAsia"/>
          <w:b w:val="0"/>
          <w:sz w:val="24"/>
          <w:szCs w:val="24"/>
          <w:lang w:val="en-US" w:eastAsia="zh-CN"/>
        </w:rPr>
        <w:t>6</w:t>
      </w:r>
    </w:p>
    <w:p>
      <w:pPr>
        <w:pStyle w:val="40"/>
        <w:tabs>
          <w:tab w:val="right" w:leader="dot" w:pos="9524"/>
        </w:tabs>
        <w:spacing w:line="600" w:lineRule="auto"/>
        <w:rPr>
          <w:b w:val="0"/>
          <w:sz w:val="24"/>
          <w:szCs w:val="24"/>
        </w:rPr>
      </w:pPr>
      <w:r>
        <w:fldChar w:fldCharType="begin"/>
      </w:r>
      <w:r>
        <w:instrText xml:space="preserve"> HYPERLINK \l "_Toc8504" </w:instrText>
      </w:r>
      <w:r>
        <w:fldChar w:fldCharType="separate"/>
      </w:r>
      <w:r>
        <w:rPr>
          <w:rFonts w:hint="eastAsia"/>
          <w:b w:val="0"/>
          <w:sz w:val="24"/>
          <w:szCs w:val="24"/>
        </w:rPr>
        <w:t>第四部分 政府采购政策功能相关说明</w:t>
      </w:r>
      <w:r>
        <w:rPr>
          <w:b w:val="0"/>
          <w:sz w:val="24"/>
          <w:szCs w:val="24"/>
        </w:rPr>
        <w:tab/>
      </w:r>
      <w:r>
        <w:rPr>
          <w:b w:val="0"/>
          <w:sz w:val="24"/>
          <w:szCs w:val="24"/>
        </w:rPr>
        <w:fldChar w:fldCharType="begin"/>
      </w:r>
      <w:r>
        <w:rPr>
          <w:b w:val="0"/>
          <w:sz w:val="24"/>
          <w:szCs w:val="24"/>
        </w:rPr>
        <w:instrText xml:space="preserve"> PAGEREF _Toc8504 </w:instrText>
      </w:r>
      <w:r>
        <w:rPr>
          <w:b w:val="0"/>
          <w:sz w:val="24"/>
          <w:szCs w:val="24"/>
        </w:rPr>
        <w:fldChar w:fldCharType="separate"/>
      </w:r>
      <w:r>
        <w:rPr>
          <w:b w:val="0"/>
          <w:sz w:val="24"/>
          <w:szCs w:val="24"/>
        </w:rPr>
        <w:t>24</w:t>
      </w:r>
      <w:r>
        <w:rPr>
          <w:b w:val="0"/>
          <w:sz w:val="24"/>
          <w:szCs w:val="24"/>
        </w:rPr>
        <w:fldChar w:fldCharType="end"/>
      </w:r>
      <w:r>
        <w:rPr>
          <w:b w:val="0"/>
          <w:sz w:val="24"/>
          <w:szCs w:val="24"/>
        </w:rPr>
        <w:fldChar w:fldCharType="end"/>
      </w:r>
    </w:p>
    <w:p>
      <w:pPr>
        <w:pStyle w:val="40"/>
        <w:tabs>
          <w:tab w:val="right" w:leader="dot" w:pos="9524"/>
        </w:tabs>
        <w:spacing w:line="600" w:lineRule="auto"/>
        <w:rPr>
          <w:b w:val="0"/>
          <w:sz w:val="24"/>
          <w:szCs w:val="24"/>
        </w:rPr>
      </w:pPr>
      <w:r>
        <w:fldChar w:fldCharType="begin"/>
      </w:r>
      <w:r>
        <w:instrText xml:space="preserve"> HYPERLINK \l "_Toc6074" </w:instrText>
      </w:r>
      <w:r>
        <w:fldChar w:fldCharType="separate"/>
      </w:r>
      <w:r>
        <w:rPr>
          <w:rFonts w:hint="eastAsia"/>
          <w:b w:val="0"/>
          <w:sz w:val="24"/>
          <w:szCs w:val="24"/>
        </w:rPr>
        <w:t>第五部分 合同格式（仅供参考）</w:t>
      </w:r>
      <w:r>
        <w:rPr>
          <w:b w:val="0"/>
          <w:sz w:val="24"/>
          <w:szCs w:val="24"/>
        </w:rPr>
        <w:tab/>
      </w:r>
      <w:r>
        <w:rPr>
          <w:b w:val="0"/>
          <w:sz w:val="24"/>
          <w:szCs w:val="24"/>
        </w:rPr>
        <w:fldChar w:fldCharType="begin"/>
      </w:r>
      <w:r>
        <w:rPr>
          <w:b w:val="0"/>
          <w:sz w:val="24"/>
          <w:szCs w:val="24"/>
        </w:rPr>
        <w:instrText xml:space="preserve"> PAGEREF _Toc6074 </w:instrText>
      </w:r>
      <w:r>
        <w:rPr>
          <w:b w:val="0"/>
          <w:sz w:val="24"/>
          <w:szCs w:val="24"/>
        </w:rPr>
        <w:fldChar w:fldCharType="separate"/>
      </w:r>
      <w:r>
        <w:rPr>
          <w:b w:val="0"/>
          <w:sz w:val="24"/>
          <w:szCs w:val="24"/>
        </w:rPr>
        <w:t>28</w:t>
      </w:r>
      <w:r>
        <w:rPr>
          <w:b w:val="0"/>
          <w:sz w:val="24"/>
          <w:szCs w:val="24"/>
        </w:rPr>
        <w:fldChar w:fldCharType="end"/>
      </w:r>
      <w:r>
        <w:rPr>
          <w:b w:val="0"/>
          <w:sz w:val="24"/>
          <w:szCs w:val="24"/>
        </w:rPr>
        <w:fldChar w:fldCharType="end"/>
      </w:r>
    </w:p>
    <w:p>
      <w:pPr>
        <w:pStyle w:val="40"/>
        <w:tabs>
          <w:tab w:val="right" w:leader="dot" w:pos="9524"/>
        </w:tabs>
        <w:spacing w:line="600" w:lineRule="auto"/>
        <w:rPr>
          <w:b w:val="0"/>
          <w:sz w:val="24"/>
          <w:szCs w:val="24"/>
        </w:rPr>
      </w:pPr>
      <w:r>
        <w:fldChar w:fldCharType="begin"/>
      </w:r>
      <w:r>
        <w:instrText xml:space="preserve"> HYPERLINK \l "_Toc12583" </w:instrText>
      </w:r>
      <w:r>
        <w:fldChar w:fldCharType="separate"/>
      </w:r>
      <w:r>
        <w:rPr>
          <w:rFonts w:hint="eastAsia"/>
          <w:b w:val="0"/>
          <w:sz w:val="24"/>
          <w:szCs w:val="24"/>
        </w:rPr>
        <w:t>第六部分 谈判响应文件格式</w:t>
      </w:r>
      <w:r>
        <w:rPr>
          <w:b w:val="0"/>
          <w:sz w:val="24"/>
          <w:szCs w:val="24"/>
        </w:rPr>
        <w:tab/>
      </w:r>
      <w:r>
        <w:rPr>
          <w:b w:val="0"/>
          <w:sz w:val="24"/>
          <w:szCs w:val="24"/>
        </w:rPr>
        <w:fldChar w:fldCharType="begin"/>
      </w:r>
      <w:r>
        <w:rPr>
          <w:b w:val="0"/>
          <w:sz w:val="24"/>
          <w:szCs w:val="24"/>
        </w:rPr>
        <w:instrText xml:space="preserve"> PAGEREF _Toc12583 </w:instrText>
      </w:r>
      <w:r>
        <w:rPr>
          <w:b w:val="0"/>
          <w:sz w:val="24"/>
          <w:szCs w:val="24"/>
        </w:rPr>
        <w:fldChar w:fldCharType="separate"/>
      </w:r>
      <w:r>
        <w:rPr>
          <w:b w:val="0"/>
          <w:sz w:val="24"/>
          <w:szCs w:val="24"/>
        </w:rPr>
        <w:t>3</w:t>
      </w:r>
      <w:r>
        <w:rPr>
          <w:rFonts w:hint="eastAsia"/>
          <w:b w:val="0"/>
          <w:sz w:val="24"/>
          <w:szCs w:val="24"/>
          <w:lang w:val="en-US" w:eastAsia="zh-CN"/>
        </w:rPr>
        <w:t>2</w:t>
      </w:r>
      <w:r>
        <w:rPr>
          <w:b w:val="0"/>
          <w:sz w:val="24"/>
          <w:szCs w:val="24"/>
        </w:rPr>
        <w:fldChar w:fldCharType="end"/>
      </w:r>
      <w:r>
        <w:rPr>
          <w:b w:val="0"/>
          <w:sz w:val="24"/>
          <w:szCs w:val="24"/>
        </w:rPr>
        <w:fldChar w:fldCharType="end"/>
      </w:r>
    </w:p>
    <w:p>
      <w:pPr>
        <w:pStyle w:val="40"/>
        <w:tabs>
          <w:tab w:val="right" w:leader="dot" w:pos="9524"/>
        </w:tabs>
        <w:spacing w:line="600" w:lineRule="auto"/>
        <w:rPr>
          <w:rFonts w:hint="eastAsia" w:eastAsia="宋体"/>
          <w:lang w:val="en-US" w:eastAsia="zh-CN"/>
        </w:rPr>
      </w:pPr>
      <w:r>
        <w:fldChar w:fldCharType="begin"/>
      </w:r>
      <w:r>
        <w:instrText xml:space="preserve"> HYPERLINK \l "_Toc95" </w:instrText>
      </w:r>
      <w:r>
        <w:fldChar w:fldCharType="separate"/>
      </w:r>
      <w:r>
        <w:rPr>
          <w:rFonts w:hint="eastAsia"/>
          <w:b w:val="0"/>
          <w:sz w:val="24"/>
          <w:szCs w:val="24"/>
        </w:rPr>
        <w:t>第七部分 谈判原则及办法</w:t>
      </w:r>
      <w:r>
        <w:rPr>
          <w:b w:val="0"/>
          <w:sz w:val="24"/>
          <w:szCs w:val="24"/>
        </w:rPr>
        <w:tab/>
      </w:r>
      <w:r>
        <w:rPr>
          <w:rFonts w:hint="eastAsia"/>
          <w:b w:val="0"/>
          <w:sz w:val="24"/>
          <w:szCs w:val="24"/>
          <w:lang w:val="en-US" w:eastAsia="zh-CN"/>
        </w:rPr>
        <w:t>5</w:t>
      </w:r>
      <w:r>
        <w:rPr>
          <w:b w:val="0"/>
          <w:sz w:val="24"/>
          <w:szCs w:val="24"/>
        </w:rPr>
        <w:fldChar w:fldCharType="end"/>
      </w:r>
      <w:r>
        <w:rPr>
          <w:rFonts w:hint="eastAsia"/>
          <w:b w:val="0"/>
          <w:sz w:val="24"/>
          <w:szCs w:val="24"/>
          <w:lang w:val="en-US" w:eastAsia="zh-CN"/>
        </w:rPr>
        <w:t>1</w:t>
      </w:r>
    </w:p>
    <w:p>
      <w:pPr>
        <w:autoSpaceDE w:val="0"/>
        <w:autoSpaceDN w:val="0"/>
        <w:adjustRightInd w:val="0"/>
        <w:spacing w:before="120" w:line="460" w:lineRule="atLeast"/>
        <w:ind w:firstLine="422" w:firstLineChars="200"/>
        <w:rPr>
          <w:rFonts w:ascii="宋体" w:eastAsia="宋体" w:cs="FangSong_GB2312"/>
          <w:color w:val="auto"/>
          <w:sz w:val="22"/>
          <w:szCs w:val="22"/>
          <w:lang w:val="zh-CN"/>
        </w:rPr>
      </w:pPr>
      <w:r>
        <w:rPr>
          <w:rFonts w:ascii="宋体" w:eastAsia="宋体" w:cs="FangSong_GB2312"/>
          <w:bCs w:val="0"/>
          <w:color w:val="auto"/>
          <w:kern w:val="2"/>
          <w:szCs w:val="22"/>
          <w:lang w:val="zh-CN"/>
        </w:rPr>
        <w:fldChar w:fldCharType="end"/>
      </w:r>
      <w:r>
        <w:rPr>
          <w:rFonts w:hint="eastAsia" w:ascii="宋体" w:eastAsia="宋体" w:cs="FangSong_GB2312"/>
          <w:b w:val="0"/>
          <w:color w:val="auto"/>
          <w:sz w:val="22"/>
          <w:szCs w:val="22"/>
          <w:lang w:val="zh-CN"/>
        </w:rPr>
        <w:t xml:space="preserve"> </w:t>
      </w:r>
    </w:p>
    <w:p>
      <w:pPr>
        <w:spacing w:line="360" w:lineRule="auto"/>
        <w:rPr>
          <w:rFonts w:asciiTheme="minorEastAsia" w:hAnsiTheme="minorEastAsia" w:eastAsiaTheme="minorEastAsia"/>
          <w:bCs w:val="0"/>
          <w:u w:val="single"/>
        </w:rPr>
      </w:pPr>
      <w:r>
        <w:rPr>
          <w:rFonts w:hint="eastAsia" w:cs="新宋体" w:asciiTheme="minorEastAsia" w:hAnsiTheme="minorEastAsia" w:eastAsiaTheme="minorEastAsia"/>
          <w:bCs w:val="0"/>
          <w:u w:val="single"/>
        </w:rPr>
        <w:t>注：谈判文件中标“▲”为招标的实质性要求和条件，着重提醒各供应商必须响应。各供应商必须认真阅读和理解竞争性谈判文件中的每一个条款及要求，因误读谈判文件而造成的后果，采购人概不负责。</w:t>
      </w:r>
    </w:p>
    <w:p>
      <w:pPr>
        <w:pStyle w:val="54"/>
        <w:jc w:val="left"/>
        <w:outlineLvl w:val="9"/>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widowControl/>
        <w:spacing w:before="100" w:beforeAutospacing="1" w:after="100" w:afterAutospacing="1"/>
        <w:jc w:val="center"/>
        <w:rPr>
          <w:rFonts w:ascii="微软雅黑" w:hAnsi="微软雅黑" w:eastAsiaTheme="minorEastAsia"/>
          <w:sz w:val="28"/>
          <w:szCs w:val="28"/>
        </w:rPr>
      </w:pPr>
      <w:bookmarkStart w:id="0" w:name="_Toc20457"/>
      <w:bookmarkStart w:id="1" w:name="_Toc486964700"/>
      <w:r>
        <w:rPr>
          <w:rFonts w:hint="eastAsia" w:ascii="宋体"/>
          <w:sz w:val="28"/>
          <w:szCs w:val="28"/>
        </w:rPr>
        <w:t>为贯彻落实新型冠状病毒感染的肺炎疫情防控工作要求</w:t>
      </w:r>
      <w:r>
        <w:rPr>
          <w:rFonts w:hint="eastAsia" w:ascii="宋体" w:eastAsiaTheme="minorEastAsia"/>
          <w:sz w:val="28"/>
          <w:szCs w:val="28"/>
        </w:rPr>
        <w:t>说明</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1</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允许供应商现场递交谈判响应文件，并做好谈判响应文件的密封工作。以现场递交谈判响应文件的供应商必须在规定的谈判响应文件递交截止时间前送达谈判响应文件递交地点，递交人员不得超过1人，不得聚集。</w:t>
      </w:r>
    </w:p>
    <w:p>
      <w:pPr>
        <w:widowControl/>
        <w:spacing w:line="440" w:lineRule="exact"/>
        <w:ind w:firstLine="440" w:firstLineChars="200"/>
        <w:jc w:val="left"/>
        <w:rPr>
          <w:rFonts w:ascii="宋体" w:eastAsia="宋体"/>
          <w:b w:val="0"/>
          <w:bCs w:val="0"/>
          <w:color w:val="auto"/>
          <w:sz w:val="22"/>
          <w:szCs w:val="22"/>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hint="eastAsia" w:ascii="宋体" w:hAnsi="宋体"/>
          <w:color w:val="auto"/>
        </w:rPr>
      </w:pPr>
    </w:p>
    <w:p>
      <w:pPr>
        <w:pStyle w:val="54"/>
        <w:spacing w:line="440" w:lineRule="exact"/>
        <w:rPr>
          <w:rFonts w:hint="eastAsia" w:ascii="宋体" w:hAnsi="宋体"/>
          <w:color w:val="auto"/>
        </w:rPr>
      </w:pPr>
    </w:p>
    <w:p>
      <w:pPr>
        <w:pStyle w:val="54"/>
        <w:spacing w:line="440" w:lineRule="exact"/>
        <w:rPr>
          <w:rFonts w:hint="eastAsia" w:ascii="宋体" w:hAnsi="宋体"/>
          <w:color w:val="auto"/>
        </w:rPr>
      </w:pPr>
    </w:p>
    <w:p>
      <w:pPr>
        <w:pStyle w:val="54"/>
        <w:spacing w:line="440" w:lineRule="exact"/>
        <w:rPr>
          <w:rFonts w:hint="eastAsia" w:ascii="宋体" w:hAnsi="宋体"/>
          <w:color w:val="auto"/>
        </w:rPr>
      </w:pPr>
    </w:p>
    <w:p>
      <w:pPr>
        <w:pStyle w:val="54"/>
        <w:spacing w:line="440" w:lineRule="exact"/>
        <w:rPr>
          <w:rFonts w:hint="eastAsia" w:ascii="宋体" w:hAnsi="宋体"/>
          <w:color w:val="auto"/>
        </w:rPr>
      </w:pPr>
    </w:p>
    <w:p>
      <w:pPr>
        <w:pStyle w:val="54"/>
        <w:spacing w:line="440" w:lineRule="exact"/>
        <w:rPr>
          <w:rFonts w:hint="eastAsia" w:ascii="宋体" w:hAnsi="宋体"/>
          <w:color w:val="auto"/>
        </w:rPr>
      </w:pPr>
    </w:p>
    <w:p>
      <w:pPr>
        <w:pStyle w:val="54"/>
        <w:spacing w:line="440" w:lineRule="exact"/>
        <w:rPr>
          <w:rFonts w:hint="eastAsia" w:ascii="宋体" w:hAnsi="宋体"/>
          <w:color w:val="auto"/>
        </w:rPr>
      </w:pPr>
    </w:p>
    <w:p>
      <w:pPr>
        <w:pStyle w:val="54"/>
        <w:spacing w:line="440" w:lineRule="exact"/>
        <w:rPr>
          <w:rFonts w:hint="eastAsia" w:ascii="宋体" w:hAnsi="宋体"/>
          <w:color w:val="auto"/>
        </w:rPr>
      </w:pPr>
    </w:p>
    <w:p>
      <w:pPr>
        <w:pStyle w:val="54"/>
        <w:spacing w:line="440" w:lineRule="exact"/>
        <w:rPr>
          <w:rFonts w:hint="eastAsia" w:ascii="宋体" w:hAnsi="宋体"/>
          <w:color w:val="auto"/>
        </w:rPr>
      </w:pPr>
    </w:p>
    <w:p>
      <w:pPr>
        <w:pStyle w:val="54"/>
        <w:spacing w:line="440" w:lineRule="exact"/>
        <w:rPr>
          <w:rFonts w:hint="eastAsia" w:ascii="宋体" w:hAnsi="宋体"/>
          <w:color w:val="auto"/>
        </w:rPr>
      </w:pPr>
    </w:p>
    <w:p>
      <w:pPr>
        <w:pStyle w:val="54"/>
        <w:spacing w:line="440" w:lineRule="exact"/>
        <w:rPr>
          <w:rFonts w:hint="eastAsia" w:ascii="宋体" w:hAnsi="宋体"/>
          <w:color w:val="auto"/>
        </w:rPr>
      </w:pPr>
    </w:p>
    <w:p>
      <w:pPr>
        <w:pStyle w:val="54"/>
        <w:spacing w:line="440" w:lineRule="exact"/>
        <w:rPr>
          <w:rFonts w:hint="eastAsia" w:ascii="宋体" w:hAnsi="宋体"/>
          <w:color w:val="auto"/>
        </w:rPr>
      </w:pPr>
    </w:p>
    <w:p>
      <w:pPr>
        <w:pStyle w:val="54"/>
        <w:spacing w:line="440" w:lineRule="exact"/>
        <w:rPr>
          <w:rFonts w:hint="eastAsia" w:ascii="宋体" w:hAnsi="宋体"/>
          <w:color w:val="auto"/>
        </w:rPr>
      </w:pPr>
    </w:p>
    <w:p>
      <w:pPr>
        <w:pStyle w:val="54"/>
        <w:spacing w:line="440" w:lineRule="exact"/>
        <w:rPr>
          <w:rFonts w:ascii="宋体" w:hAnsi="宋体"/>
          <w:color w:val="auto"/>
        </w:rPr>
      </w:pPr>
      <w:r>
        <w:rPr>
          <w:rFonts w:hint="eastAsia" w:ascii="宋体" w:hAnsi="宋体"/>
          <w:color w:val="auto"/>
        </w:rPr>
        <w:t>关于</w:t>
      </w:r>
      <w:r>
        <w:rPr>
          <w:rFonts w:hint="eastAsia" w:ascii="宋体" w:hAnsi="宋体"/>
          <w:color w:val="auto"/>
          <w:lang w:eastAsia="zh-CN"/>
        </w:rPr>
        <w:t>瑞安妇幼保健院5g+云探视系统项目</w:t>
      </w:r>
      <w:r>
        <w:rPr>
          <w:rFonts w:hint="eastAsia" w:ascii="宋体" w:hAnsi="宋体"/>
          <w:color w:val="auto"/>
        </w:rPr>
        <w:t>的竞争性谈判公告</w:t>
      </w:r>
      <w:bookmarkEnd w:id="0"/>
      <w:bookmarkEnd w:id="1"/>
    </w:p>
    <w:p>
      <w:pPr>
        <w:widowControl/>
        <w:spacing w:line="440" w:lineRule="exact"/>
        <w:ind w:firstLine="480" w:firstLineChars="200"/>
        <w:jc w:val="left"/>
        <w:rPr>
          <w:rFonts w:hint="eastAsia" w:ascii="宋体" w:eastAsia="宋体"/>
          <w:b w:val="0"/>
          <w:bCs w:val="0"/>
          <w:color w:val="auto"/>
          <w:sz w:val="24"/>
          <w:szCs w:val="24"/>
          <w:lang w:val="en-US" w:eastAsia="zh-CN"/>
        </w:rPr>
      </w:pPr>
    </w:p>
    <w:p>
      <w:pPr>
        <w:widowControl/>
        <w:spacing w:line="440" w:lineRule="exact"/>
        <w:ind w:firstLine="480" w:firstLineChars="200"/>
        <w:jc w:val="left"/>
        <w:rPr>
          <w:rFonts w:ascii="宋体" w:eastAsia="宋体"/>
          <w:b w:val="0"/>
          <w:bCs w:val="0"/>
          <w:color w:val="auto"/>
          <w:sz w:val="24"/>
          <w:szCs w:val="24"/>
        </w:rPr>
      </w:pPr>
      <w:r>
        <w:rPr>
          <w:rFonts w:hint="eastAsia" w:ascii="宋体" w:eastAsia="宋体"/>
          <w:b w:val="0"/>
          <w:bCs w:val="0"/>
          <w:color w:val="auto"/>
          <w:sz w:val="24"/>
          <w:szCs w:val="24"/>
          <w:lang w:val="en-US" w:eastAsia="zh-CN"/>
        </w:rPr>
        <w:t>参照</w:t>
      </w:r>
      <w:r>
        <w:rPr>
          <w:rFonts w:hint="eastAsia" w:ascii="宋体" w:eastAsia="宋体"/>
          <w:b w:val="0"/>
          <w:bCs w:val="0"/>
          <w:color w:val="auto"/>
          <w:sz w:val="24"/>
          <w:szCs w:val="24"/>
        </w:rPr>
        <w:t>《中华人民共和国政府采购法》等有关规定，浙江信诚项目管理有限公司受</w:t>
      </w:r>
      <w:r>
        <w:rPr>
          <w:rFonts w:hint="eastAsia" w:ascii="宋体" w:eastAsia="宋体"/>
          <w:b w:val="0"/>
          <w:bCs w:val="0"/>
          <w:color w:val="auto"/>
          <w:sz w:val="24"/>
          <w:szCs w:val="24"/>
          <w:lang w:eastAsia="zh-CN"/>
        </w:rPr>
        <w:t>瑞安市妇幼保健院</w:t>
      </w:r>
      <w:r>
        <w:rPr>
          <w:rFonts w:ascii="宋体" w:eastAsia="宋体"/>
          <w:b w:val="0"/>
          <w:bCs w:val="0"/>
          <w:color w:val="auto"/>
          <w:sz w:val="24"/>
          <w:szCs w:val="24"/>
        </w:rPr>
        <w:t>委托，就</w:t>
      </w:r>
      <w:r>
        <w:rPr>
          <w:rFonts w:hint="eastAsia" w:ascii="宋体" w:hAnsi="宋体" w:eastAsia="宋体" w:cs="宋体"/>
          <w:b w:val="0"/>
          <w:bCs w:val="0"/>
          <w:sz w:val="24"/>
          <w:szCs w:val="24"/>
          <w:lang w:eastAsia="zh-CN"/>
        </w:rPr>
        <w:t>瑞安市妇幼保健院5g+云探视系统项目</w:t>
      </w:r>
      <w:r>
        <w:rPr>
          <w:rFonts w:ascii="宋体" w:eastAsia="宋体"/>
          <w:b w:val="0"/>
          <w:bCs w:val="0"/>
          <w:color w:val="auto"/>
          <w:sz w:val="24"/>
          <w:szCs w:val="24"/>
        </w:rPr>
        <w:t>进行竞争性谈判，欢迎国内合格的供应商前来投标。</w:t>
      </w:r>
    </w:p>
    <w:p>
      <w:pPr>
        <w:spacing w:line="440" w:lineRule="exact"/>
        <w:rPr>
          <w:rFonts w:ascii="宋体"/>
          <w:b w:val="0"/>
          <w:bCs w:val="0"/>
          <w:color w:val="auto"/>
          <w:sz w:val="24"/>
          <w:szCs w:val="24"/>
        </w:rPr>
      </w:pPr>
      <w:r>
        <w:rPr>
          <w:rFonts w:hint="eastAsia" w:ascii="宋体" w:eastAsia="宋体"/>
          <w:bCs w:val="0"/>
          <w:color w:val="auto"/>
          <w:sz w:val="22"/>
          <w:szCs w:val="22"/>
        </w:rPr>
        <w:t>一、项目编号：</w:t>
      </w:r>
      <w:r>
        <w:rPr>
          <w:rFonts w:hint="eastAsia" w:ascii="宋体" w:eastAsia="宋体"/>
          <w:bCs w:val="0"/>
          <w:color w:val="auto"/>
          <w:sz w:val="22"/>
          <w:szCs w:val="22"/>
          <w:lang w:eastAsia="zh-CN"/>
        </w:rPr>
        <w:t>ZJXC20211213-1</w:t>
      </w:r>
    </w:p>
    <w:p>
      <w:pPr>
        <w:widowControl/>
        <w:spacing w:line="440" w:lineRule="exact"/>
        <w:jc w:val="left"/>
        <w:rPr>
          <w:rFonts w:ascii="宋体" w:eastAsia="宋体"/>
          <w:b w:val="0"/>
          <w:bCs w:val="0"/>
          <w:color w:val="auto"/>
          <w:sz w:val="22"/>
          <w:szCs w:val="22"/>
        </w:rPr>
      </w:pPr>
      <w:r>
        <w:rPr>
          <w:rFonts w:ascii="宋体" w:eastAsia="宋体"/>
          <w:bCs w:val="0"/>
          <w:color w:val="auto"/>
          <w:sz w:val="22"/>
          <w:szCs w:val="22"/>
        </w:rPr>
        <w:t>二、采购组织类型：</w:t>
      </w:r>
      <w:r>
        <w:rPr>
          <w:rFonts w:hint="eastAsia" w:ascii="宋体" w:eastAsia="宋体"/>
          <w:b w:val="0"/>
          <w:color w:val="auto"/>
          <w:sz w:val="22"/>
          <w:szCs w:val="22"/>
          <w:lang w:eastAsia="zh-CN"/>
        </w:rPr>
        <w:t>自行</w:t>
      </w:r>
      <w:r>
        <w:rPr>
          <w:rFonts w:hint="eastAsia" w:ascii="宋体" w:eastAsia="宋体"/>
          <w:b w:val="0"/>
          <w:color w:val="auto"/>
          <w:sz w:val="22"/>
          <w:szCs w:val="22"/>
        </w:rPr>
        <w:t>采购</w:t>
      </w:r>
    </w:p>
    <w:p>
      <w:pPr>
        <w:widowControl/>
        <w:spacing w:line="440" w:lineRule="exact"/>
        <w:jc w:val="left"/>
        <w:rPr>
          <w:rFonts w:ascii="宋体" w:eastAsia="宋体"/>
          <w:bCs w:val="0"/>
          <w:color w:val="auto"/>
          <w:sz w:val="22"/>
          <w:szCs w:val="22"/>
        </w:rPr>
      </w:pPr>
      <w:r>
        <w:rPr>
          <w:rFonts w:hint="eastAsia" w:ascii="宋体" w:eastAsia="宋体"/>
          <w:bCs w:val="0"/>
          <w:color w:val="auto"/>
          <w:sz w:val="22"/>
          <w:szCs w:val="22"/>
        </w:rPr>
        <w:t>三、</w:t>
      </w:r>
      <w:r>
        <w:rPr>
          <w:rFonts w:ascii="宋体" w:eastAsia="宋体"/>
          <w:bCs w:val="0"/>
          <w:color w:val="auto"/>
          <w:sz w:val="22"/>
          <w:szCs w:val="22"/>
        </w:rPr>
        <w:t>项目概况（内容、用途、数量、简要技术要求等）:</w:t>
      </w:r>
    </w:p>
    <w:tbl>
      <w:tblPr>
        <w:tblStyle w:val="57"/>
        <w:tblW w:w="9465" w:type="dxa"/>
        <w:tblInd w:w="115" w:type="dxa"/>
        <w:tblLayout w:type="fixed"/>
        <w:tblCellMar>
          <w:top w:w="0" w:type="dxa"/>
          <w:left w:w="0" w:type="dxa"/>
          <w:bottom w:w="0" w:type="dxa"/>
          <w:right w:w="0" w:type="dxa"/>
        </w:tblCellMar>
      </w:tblPr>
      <w:tblGrid>
        <w:gridCol w:w="367"/>
        <w:gridCol w:w="1920"/>
        <w:gridCol w:w="1385"/>
        <w:gridCol w:w="2027"/>
        <w:gridCol w:w="3766"/>
      </w:tblGrid>
      <w:tr>
        <w:tblPrEx>
          <w:tblCellMar>
            <w:top w:w="0" w:type="dxa"/>
            <w:left w:w="0" w:type="dxa"/>
            <w:bottom w:w="0" w:type="dxa"/>
            <w:right w:w="0" w:type="dxa"/>
          </w:tblCellMar>
        </w:tblPrEx>
        <w:trPr>
          <w:trHeight w:val="715"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项目名称</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数量（个）</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采购预算（元）</w:t>
            </w:r>
          </w:p>
        </w:tc>
        <w:tc>
          <w:tcPr>
            <w:tcW w:w="376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简要规格描述</w:t>
            </w:r>
          </w:p>
        </w:tc>
      </w:tr>
      <w:tr>
        <w:tblPrEx>
          <w:tblCellMar>
            <w:top w:w="0" w:type="dxa"/>
            <w:left w:w="0" w:type="dxa"/>
            <w:bottom w:w="0" w:type="dxa"/>
            <w:right w:w="0" w:type="dxa"/>
          </w:tblCellMar>
        </w:tblPrEx>
        <w:trPr>
          <w:trHeight w:val="1108"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ascii="宋体" w:hAnsi="宋体"/>
                <w:szCs w:val="21"/>
                <w:lang w:eastAsia="zh-CN"/>
              </w:rPr>
              <w:t>瑞安市妇幼保健院5g+云探视系统项目</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lang w:val="en-US" w:eastAsia="zh-CN"/>
              </w:rPr>
              <w:t>29</w:t>
            </w:r>
            <w:r>
              <w:rPr>
                <w:rFonts w:hint="eastAsia"/>
                <w:szCs w:val="22"/>
              </w:rPr>
              <w:t>0000</w:t>
            </w:r>
          </w:p>
        </w:tc>
        <w:tc>
          <w:tcPr>
            <w:tcW w:w="376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rPr>
                <w:szCs w:val="22"/>
              </w:rPr>
            </w:pPr>
            <w:r>
              <w:rPr>
                <w:rFonts w:hint="eastAsia"/>
                <w:szCs w:val="22"/>
              </w:rPr>
              <w:t>具体采购内容及要求见谈判文件相关部分。</w:t>
            </w:r>
          </w:p>
        </w:tc>
      </w:tr>
    </w:tbl>
    <w:p>
      <w:pPr>
        <w:widowControl/>
        <w:spacing w:line="440" w:lineRule="exact"/>
        <w:jc w:val="left"/>
        <w:rPr>
          <w:rFonts w:ascii="宋体" w:eastAsia="宋体"/>
          <w:b w:val="0"/>
          <w:bCs w:val="0"/>
          <w:color w:val="auto"/>
          <w:sz w:val="22"/>
          <w:szCs w:val="22"/>
        </w:rPr>
      </w:pPr>
      <w:r>
        <w:rPr>
          <w:rFonts w:hint="eastAsia" w:ascii="宋体" w:eastAsia="宋体"/>
          <w:bCs w:val="0"/>
          <w:color w:val="auto"/>
          <w:sz w:val="22"/>
          <w:szCs w:val="22"/>
        </w:rPr>
        <w:t>四</w:t>
      </w:r>
      <w:r>
        <w:rPr>
          <w:rFonts w:ascii="宋体" w:eastAsia="宋体"/>
          <w:bCs w:val="0"/>
          <w:color w:val="auto"/>
          <w:sz w:val="22"/>
          <w:szCs w:val="22"/>
        </w:rPr>
        <w:t>、供应商资格要求:</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1</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符合《中华人民共和国政府采购法》第二十二条对供应商主体的要求；</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2</w:t>
      </w:r>
      <w:r>
        <w:rPr>
          <w:rFonts w:hint="eastAsia" w:ascii="宋体" w:eastAsia="宋体"/>
          <w:b w:val="0"/>
          <w:bCs w:val="0"/>
          <w:color w:val="auto"/>
          <w:sz w:val="22"/>
          <w:szCs w:val="22"/>
          <w:lang w:val="en-US" w:eastAsia="zh-CN"/>
        </w:rPr>
        <w:t>.</w:t>
      </w:r>
      <w:r>
        <w:rPr>
          <w:rFonts w:hint="eastAsia" w:ascii="宋体" w:eastAsia="宋体"/>
          <w:b w:val="0"/>
          <w:color w:val="auto"/>
          <w:sz w:val="22"/>
        </w:rPr>
        <w:t>供应商须具有有效营业执照；</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3</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未被“信用中国”（www.creditchina.gov.cn）、中国政府采购网（www.ccgp.gov.cn）列入失信被执行人、重大税收违法案件当事人名单、政府采购严重违法失信行为记录名单；</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lang w:val="en-US" w:eastAsia="zh-CN"/>
        </w:rPr>
        <w:t>4.</w:t>
      </w:r>
      <w:r>
        <w:rPr>
          <w:rFonts w:hint="eastAsia" w:ascii="宋体" w:eastAsia="宋体"/>
          <w:b w:val="0"/>
          <w:bCs w:val="0"/>
          <w:color w:val="auto"/>
          <w:sz w:val="22"/>
          <w:szCs w:val="22"/>
        </w:rPr>
        <w:t>本项目不接受联合体投标。</w:t>
      </w:r>
    </w:p>
    <w:p>
      <w:pPr>
        <w:widowControl/>
        <w:spacing w:line="440" w:lineRule="exact"/>
        <w:jc w:val="left"/>
        <w:rPr>
          <w:rFonts w:ascii="宋体" w:eastAsia="宋体"/>
          <w:bCs w:val="0"/>
          <w:color w:val="auto"/>
          <w:sz w:val="22"/>
          <w:szCs w:val="22"/>
        </w:rPr>
      </w:pPr>
      <w:r>
        <w:rPr>
          <w:rFonts w:hint="eastAsia" w:ascii="宋体" w:eastAsia="宋体"/>
          <w:bCs w:val="0"/>
          <w:color w:val="auto"/>
          <w:sz w:val="22"/>
          <w:szCs w:val="22"/>
        </w:rPr>
        <w:t>五、获取竞争性谈判文件方式、时间、地址：</w:t>
      </w:r>
    </w:p>
    <w:p>
      <w:pPr>
        <w:snapToGrid w:val="0"/>
        <w:spacing w:line="440" w:lineRule="exact"/>
        <w:ind w:firstLine="440" w:firstLineChars="200"/>
        <w:rPr>
          <w:rFonts w:hint="eastAsia" w:ascii="宋体" w:hAnsi="Times New Roman" w:eastAsia="宋体" w:cs="Times New Roman"/>
          <w:b w:val="0"/>
          <w:color w:val="auto"/>
          <w:kern w:val="2"/>
          <w:sz w:val="22"/>
          <w:lang w:eastAsia="zh-CN"/>
        </w:rPr>
      </w:pPr>
      <w:r>
        <w:rPr>
          <w:rFonts w:hint="eastAsia" w:ascii="宋体" w:hAnsi="Times New Roman" w:eastAsia="宋体" w:cs="Times New Roman"/>
          <w:b w:val="0"/>
          <w:color w:val="auto"/>
          <w:kern w:val="2"/>
          <w:sz w:val="22"/>
        </w:rPr>
        <w:t>时间：</w:t>
      </w:r>
      <w:r>
        <w:rPr>
          <w:rFonts w:hint="eastAsia" w:ascii="宋体" w:hAnsi="Times New Roman" w:eastAsia="宋体" w:cs="Times New Roman"/>
          <w:b w:val="0"/>
          <w:color w:val="auto"/>
          <w:kern w:val="2"/>
          <w:sz w:val="22"/>
          <w:lang w:eastAsia="zh-CN"/>
        </w:rPr>
        <w:t>2021年12月1</w:t>
      </w:r>
      <w:r>
        <w:rPr>
          <w:rFonts w:hint="eastAsia" w:ascii="宋体" w:hAnsi="Times New Roman" w:eastAsia="宋体" w:cs="Times New Roman"/>
          <w:b w:val="0"/>
          <w:color w:val="auto"/>
          <w:kern w:val="2"/>
          <w:sz w:val="22"/>
          <w:lang w:val="en-US" w:eastAsia="zh-CN"/>
        </w:rPr>
        <w:t>4</w:t>
      </w:r>
      <w:r>
        <w:rPr>
          <w:rFonts w:hint="eastAsia" w:ascii="宋体" w:hAnsi="Times New Roman" w:eastAsia="宋体" w:cs="Times New Roman"/>
          <w:b w:val="0"/>
          <w:color w:val="auto"/>
          <w:kern w:val="2"/>
          <w:sz w:val="22"/>
          <w:lang w:eastAsia="zh-CN"/>
        </w:rPr>
        <w:t>日</w:t>
      </w:r>
      <w:r>
        <w:rPr>
          <w:rFonts w:hint="eastAsia" w:ascii="宋体" w:hAnsi="Times New Roman" w:eastAsia="宋体" w:cs="Times New Roman"/>
          <w:b w:val="0"/>
          <w:color w:val="auto"/>
          <w:kern w:val="2"/>
          <w:sz w:val="22"/>
        </w:rPr>
        <w:t>至</w:t>
      </w:r>
      <w:r>
        <w:rPr>
          <w:rFonts w:hint="eastAsia" w:ascii="宋体" w:hAnsi="Times New Roman" w:eastAsia="宋体" w:cs="Times New Roman"/>
          <w:b w:val="0"/>
          <w:color w:val="auto"/>
          <w:kern w:val="2"/>
          <w:sz w:val="22"/>
          <w:lang w:val="en-US" w:eastAsia="zh-CN"/>
        </w:rPr>
        <w:t>2021年12月19日17</w:t>
      </w:r>
      <w:r>
        <w:rPr>
          <w:rFonts w:hint="eastAsia" w:ascii="宋体" w:hAnsi="Times New Roman" w:eastAsia="宋体" w:cs="Times New Roman"/>
          <w:b w:val="0"/>
          <w:color w:val="auto"/>
          <w:kern w:val="2"/>
          <w:sz w:val="22"/>
          <w:lang w:eastAsia="zh-CN"/>
        </w:rPr>
        <w:t>:00止</w:t>
      </w:r>
    </w:p>
    <w:p>
      <w:pPr>
        <w:snapToGrid w:val="0"/>
        <w:spacing w:line="440" w:lineRule="exact"/>
        <w:ind w:firstLine="440" w:firstLineChars="200"/>
        <w:rPr>
          <w:rFonts w:hint="default" w:ascii="宋体" w:hAnsi="Times New Roman" w:eastAsia="宋体" w:cs="Times New Roman"/>
          <w:b w:val="0"/>
          <w:color w:val="auto"/>
          <w:kern w:val="2"/>
          <w:sz w:val="22"/>
          <w:lang w:val="en-US"/>
        </w:rPr>
      </w:pPr>
      <w:r>
        <w:rPr>
          <w:rFonts w:hint="eastAsia" w:ascii="宋体" w:hAnsi="Times New Roman" w:eastAsia="宋体" w:cs="Times New Roman"/>
          <w:b w:val="0"/>
          <w:color w:val="auto"/>
          <w:kern w:val="2"/>
          <w:sz w:val="22"/>
        </w:rPr>
        <w:t>地点：</w:t>
      </w:r>
      <w:r>
        <w:rPr>
          <w:rFonts w:hint="eastAsia" w:ascii="宋体" w:hAnsi="Times New Roman" w:eastAsia="宋体" w:cs="Times New Roman"/>
          <w:b w:val="0"/>
          <w:color w:val="auto"/>
          <w:kern w:val="2"/>
          <w:sz w:val="22"/>
          <w:lang w:eastAsia="zh-CN"/>
        </w:rPr>
        <w:t>直接在瑞安市妇幼保健院官网上下载获取</w:t>
      </w:r>
      <w:r>
        <w:rPr>
          <w:rFonts w:hint="eastAsia" w:ascii="宋体" w:hAnsi="Times New Roman" w:eastAsia="宋体" w:cs="Times New Roman"/>
          <w:b w:val="0"/>
          <w:color w:val="auto"/>
          <w:kern w:val="2"/>
          <w:sz w:val="22"/>
          <w:lang w:val="en-US" w:eastAsia="zh-CN"/>
        </w:rPr>
        <w:t>.</w:t>
      </w:r>
    </w:p>
    <w:p>
      <w:pPr>
        <w:widowControl/>
        <w:spacing w:line="440" w:lineRule="exact"/>
        <w:jc w:val="left"/>
        <w:rPr>
          <w:rFonts w:ascii="宋体" w:eastAsia="宋体"/>
          <w:b w:val="0"/>
          <w:bCs/>
          <w:color w:val="auto"/>
          <w:sz w:val="22"/>
          <w:szCs w:val="22"/>
          <w:u w:val="none"/>
        </w:rPr>
      </w:pPr>
      <w:r>
        <w:rPr>
          <w:rFonts w:hint="eastAsia" w:ascii="宋体" w:eastAsia="宋体"/>
          <w:bCs w:val="0"/>
          <w:color w:val="auto"/>
          <w:sz w:val="22"/>
          <w:szCs w:val="22"/>
        </w:rPr>
        <w:t>六、递交谈判响应文件截止时间：</w:t>
      </w:r>
      <w:r>
        <w:rPr>
          <w:rFonts w:hint="eastAsia" w:ascii="宋体" w:eastAsia="宋体"/>
          <w:b w:val="0"/>
          <w:bCs/>
          <w:color w:val="auto"/>
          <w:sz w:val="22"/>
          <w:szCs w:val="22"/>
          <w:u w:val="none"/>
          <w:lang w:eastAsia="zh-CN"/>
        </w:rPr>
        <w:t>2021年12月</w:t>
      </w:r>
      <w:r>
        <w:rPr>
          <w:rFonts w:hint="eastAsia" w:ascii="宋体" w:eastAsia="宋体"/>
          <w:b w:val="0"/>
          <w:bCs/>
          <w:color w:val="auto"/>
          <w:sz w:val="22"/>
          <w:szCs w:val="22"/>
          <w:u w:val="none"/>
          <w:lang w:val="en-US" w:eastAsia="zh-CN"/>
        </w:rPr>
        <w:t>20</w:t>
      </w:r>
      <w:r>
        <w:rPr>
          <w:rFonts w:hint="eastAsia" w:ascii="宋体" w:eastAsia="宋体"/>
          <w:b w:val="0"/>
          <w:bCs/>
          <w:color w:val="auto"/>
          <w:sz w:val="22"/>
          <w:szCs w:val="22"/>
          <w:u w:val="none"/>
          <w:lang w:eastAsia="zh-CN"/>
        </w:rPr>
        <w:t>日</w:t>
      </w:r>
      <w:r>
        <w:rPr>
          <w:rFonts w:hint="eastAsia" w:ascii="宋体" w:eastAsia="宋体"/>
          <w:b w:val="0"/>
          <w:bCs/>
          <w:color w:val="auto"/>
          <w:sz w:val="22"/>
          <w:szCs w:val="22"/>
          <w:u w:val="none"/>
          <w:lang w:val="en-US" w:eastAsia="zh-CN"/>
        </w:rPr>
        <w:t>15</w:t>
      </w:r>
      <w:r>
        <w:rPr>
          <w:rFonts w:hint="eastAsia" w:ascii="宋体" w:eastAsia="宋体"/>
          <w:b w:val="0"/>
          <w:bCs/>
          <w:color w:val="auto"/>
          <w:sz w:val="22"/>
          <w:szCs w:val="22"/>
          <w:u w:val="none"/>
          <w:lang w:eastAsia="zh-CN"/>
        </w:rPr>
        <w:t>:00</w:t>
      </w:r>
      <w:r>
        <w:rPr>
          <w:rFonts w:hint="eastAsia" w:ascii="宋体" w:eastAsia="宋体"/>
          <w:b w:val="0"/>
          <w:bCs/>
          <w:color w:val="auto"/>
          <w:sz w:val="22"/>
          <w:szCs w:val="22"/>
          <w:u w:val="none"/>
        </w:rPr>
        <w:t>止</w:t>
      </w:r>
    </w:p>
    <w:p>
      <w:pPr>
        <w:snapToGrid w:val="0"/>
        <w:spacing w:line="440" w:lineRule="exact"/>
        <w:rPr>
          <w:rFonts w:hint="eastAsia" w:ascii="宋体" w:hAnsi="Times New Roman" w:eastAsia="宋体" w:cs="Times New Roman"/>
          <w:b w:val="0"/>
          <w:color w:val="auto"/>
          <w:kern w:val="2"/>
          <w:sz w:val="22"/>
          <w:lang w:val="en-US" w:eastAsia="zh-CN"/>
        </w:rPr>
      </w:pPr>
      <w:r>
        <w:rPr>
          <w:rFonts w:hint="eastAsia" w:ascii="宋体" w:hAnsi="Times New Roman" w:eastAsia="宋体" w:cs="Times New Roman"/>
          <w:bCs w:val="0"/>
          <w:color w:val="auto"/>
          <w:kern w:val="2"/>
          <w:sz w:val="22"/>
        </w:rPr>
        <w:t>七、谈判</w:t>
      </w:r>
      <w:r>
        <w:rPr>
          <w:rFonts w:hint="eastAsia" w:ascii="宋体" w:hAnsi="Calibri" w:eastAsia="宋体"/>
          <w:bCs w:val="0"/>
          <w:color w:val="auto"/>
          <w:kern w:val="2"/>
          <w:sz w:val="22"/>
          <w:szCs w:val="22"/>
        </w:rPr>
        <w:t>响应文件递交地点</w:t>
      </w:r>
      <w:r>
        <w:rPr>
          <w:rFonts w:hint="eastAsia" w:ascii="宋体" w:hAnsi="Times New Roman" w:eastAsia="宋体" w:cs="Times New Roman"/>
          <w:bCs w:val="0"/>
          <w:color w:val="auto"/>
          <w:kern w:val="2"/>
          <w:sz w:val="22"/>
        </w:rPr>
        <w:t>：</w:t>
      </w:r>
      <w:r>
        <w:rPr>
          <w:rFonts w:hint="eastAsia" w:ascii="宋体" w:hAnsi="Times New Roman" w:eastAsia="宋体" w:cs="Times New Roman"/>
          <w:b w:val="0"/>
          <w:color w:val="auto"/>
          <w:kern w:val="2"/>
          <w:sz w:val="22"/>
          <w:lang w:val="en-US" w:eastAsia="zh-CN"/>
        </w:rPr>
        <w:t>瑞安市妇幼保健院3号楼三楼会议室</w:t>
      </w:r>
    </w:p>
    <w:p>
      <w:pPr>
        <w:snapToGrid w:val="0"/>
        <w:spacing w:line="440" w:lineRule="exact"/>
        <w:rPr>
          <w:rFonts w:ascii="宋体" w:hAnsi="Times New Roman" w:eastAsia="宋体" w:cs="Times New Roman"/>
          <w:b w:val="0"/>
          <w:bCs w:val="0"/>
          <w:color w:val="auto"/>
          <w:kern w:val="2"/>
          <w:sz w:val="22"/>
        </w:rPr>
      </w:pPr>
      <w:r>
        <w:rPr>
          <w:rFonts w:hint="eastAsia" w:ascii="宋体" w:hAnsi="Times New Roman" w:eastAsia="宋体" w:cs="Times New Roman"/>
          <w:bCs w:val="0"/>
          <w:color w:val="auto"/>
          <w:kern w:val="2"/>
          <w:sz w:val="22"/>
        </w:rPr>
        <w:t>八、开标时间：</w:t>
      </w:r>
      <w:r>
        <w:rPr>
          <w:rFonts w:hint="eastAsia" w:ascii="宋体" w:hAnsi="Times New Roman" w:eastAsia="宋体" w:cs="Times New Roman"/>
          <w:b w:val="0"/>
          <w:bCs w:val="0"/>
          <w:color w:val="auto"/>
          <w:kern w:val="2"/>
          <w:sz w:val="22"/>
        </w:rPr>
        <w:t>202</w:t>
      </w:r>
      <w:r>
        <w:rPr>
          <w:rFonts w:hint="eastAsia" w:ascii="宋体" w:hAnsi="Times New Roman" w:eastAsia="宋体" w:cs="Times New Roman"/>
          <w:b w:val="0"/>
          <w:bCs w:val="0"/>
          <w:color w:val="auto"/>
          <w:kern w:val="2"/>
          <w:sz w:val="22"/>
          <w:lang w:val="en-US" w:eastAsia="zh-CN"/>
        </w:rPr>
        <w:t>1</w:t>
      </w:r>
      <w:r>
        <w:rPr>
          <w:rFonts w:hint="eastAsia" w:ascii="宋体" w:hAnsi="Times New Roman" w:eastAsia="宋体" w:cs="Times New Roman"/>
          <w:b w:val="0"/>
          <w:bCs w:val="0"/>
          <w:color w:val="auto"/>
          <w:kern w:val="2"/>
          <w:sz w:val="22"/>
        </w:rPr>
        <w:t>年</w:t>
      </w:r>
      <w:r>
        <w:rPr>
          <w:rFonts w:hint="eastAsia" w:ascii="宋体" w:hAnsi="Times New Roman" w:eastAsia="宋体" w:cs="Times New Roman"/>
          <w:b w:val="0"/>
          <w:bCs w:val="0"/>
          <w:color w:val="auto"/>
          <w:kern w:val="2"/>
          <w:sz w:val="22"/>
          <w:lang w:val="en-US" w:eastAsia="zh-CN"/>
        </w:rPr>
        <w:t>12</w:t>
      </w:r>
      <w:r>
        <w:rPr>
          <w:rFonts w:hint="eastAsia" w:ascii="宋体" w:hAnsi="Times New Roman" w:eastAsia="宋体" w:cs="Times New Roman"/>
          <w:b w:val="0"/>
          <w:bCs w:val="0"/>
          <w:color w:val="auto"/>
          <w:kern w:val="2"/>
          <w:sz w:val="22"/>
        </w:rPr>
        <w:t>月</w:t>
      </w:r>
      <w:r>
        <w:rPr>
          <w:rFonts w:hint="eastAsia" w:ascii="宋体" w:hAnsi="Times New Roman" w:eastAsia="宋体" w:cs="Times New Roman"/>
          <w:b w:val="0"/>
          <w:bCs w:val="0"/>
          <w:color w:val="auto"/>
          <w:kern w:val="2"/>
          <w:sz w:val="22"/>
          <w:lang w:val="en-US" w:eastAsia="zh-CN"/>
        </w:rPr>
        <w:t>20</w:t>
      </w:r>
      <w:r>
        <w:rPr>
          <w:rFonts w:hint="eastAsia" w:ascii="宋体" w:hAnsi="Times New Roman" w:eastAsia="宋体" w:cs="Times New Roman"/>
          <w:b w:val="0"/>
          <w:bCs w:val="0"/>
          <w:color w:val="auto"/>
          <w:kern w:val="2"/>
          <w:sz w:val="22"/>
        </w:rPr>
        <w:t>日1</w:t>
      </w:r>
      <w:r>
        <w:rPr>
          <w:rFonts w:hint="eastAsia" w:ascii="宋体" w:hAnsi="Times New Roman" w:eastAsia="宋体" w:cs="Times New Roman"/>
          <w:b w:val="0"/>
          <w:bCs w:val="0"/>
          <w:color w:val="auto"/>
          <w:kern w:val="2"/>
          <w:sz w:val="22"/>
          <w:lang w:val="en-US" w:eastAsia="zh-CN"/>
        </w:rPr>
        <w:t>5</w:t>
      </w:r>
      <w:r>
        <w:rPr>
          <w:rFonts w:ascii="宋体" w:hAnsi="Times New Roman" w:eastAsia="宋体" w:cs="Times New Roman"/>
          <w:b w:val="0"/>
          <w:bCs w:val="0"/>
          <w:color w:val="auto"/>
          <w:kern w:val="2"/>
          <w:sz w:val="22"/>
        </w:rPr>
        <w:t>:</w:t>
      </w:r>
      <w:r>
        <w:rPr>
          <w:rFonts w:hint="eastAsia" w:ascii="宋体" w:hAnsi="Times New Roman" w:eastAsia="宋体" w:cs="Times New Roman"/>
          <w:b w:val="0"/>
          <w:bCs w:val="0"/>
          <w:color w:val="auto"/>
          <w:kern w:val="2"/>
          <w:sz w:val="22"/>
          <w:lang w:val="en-US" w:eastAsia="zh-CN"/>
        </w:rPr>
        <w:t>0</w:t>
      </w:r>
      <w:r>
        <w:rPr>
          <w:rFonts w:ascii="宋体" w:hAnsi="Times New Roman" w:eastAsia="宋体" w:cs="Times New Roman"/>
          <w:b w:val="0"/>
          <w:bCs w:val="0"/>
          <w:color w:val="auto"/>
          <w:kern w:val="2"/>
          <w:sz w:val="22"/>
        </w:rPr>
        <w:t>0</w:t>
      </w:r>
      <w:r>
        <w:rPr>
          <w:rFonts w:hint="eastAsia" w:ascii="宋体" w:hAnsi="Times New Roman" w:eastAsia="宋体" w:cs="Times New Roman"/>
          <w:b w:val="0"/>
          <w:bCs w:val="0"/>
          <w:color w:val="auto"/>
          <w:kern w:val="2"/>
          <w:sz w:val="22"/>
          <w:lang w:val="en-US" w:eastAsia="zh-CN"/>
        </w:rPr>
        <w:t>正</w:t>
      </w:r>
      <w:r>
        <w:rPr>
          <w:rFonts w:ascii="宋体" w:hAnsi="Times New Roman" w:eastAsia="宋体" w:cs="Times New Roman"/>
          <w:b w:val="0"/>
          <w:bCs w:val="0"/>
          <w:color w:val="auto"/>
          <w:kern w:val="2"/>
          <w:sz w:val="22"/>
        </w:rPr>
        <w:t xml:space="preserve"> </w:t>
      </w:r>
    </w:p>
    <w:p>
      <w:pPr>
        <w:snapToGrid w:val="0"/>
        <w:spacing w:line="440" w:lineRule="exact"/>
        <w:rPr>
          <w:rFonts w:hint="eastAsia" w:ascii="宋体" w:hAnsi="Times New Roman" w:eastAsia="宋体" w:cs="Times New Roman"/>
          <w:b w:val="0"/>
          <w:color w:val="auto"/>
          <w:kern w:val="2"/>
          <w:sz w:val="22"/>
          <w:lang w:val="en-US" w:eastAsia="zh-CN"/>
        </w:rPr>
      </w:pPr>
      <w:r>
        <w:rPr>
          <w:rFonts w:hint="eastAsia" w:ascii="宋体" w:hAnsi="Times New Roman" w:eastAsia="宋体" w:cs="Times New Roman"/>
          <w:bCs w:val="0"/>
          <w:color w:val="auto"/>
          <w:kern w:val="2"/>
          <w:sz w:val="22"/>
        </w:rPr>
        <w:t>九、开标地点：</w:t>
      </w:r>
      <w:r>
        <w:rPr>
          <w:rFonts w:hint="eastAsia" w:ascii="宋体" w:hAnsi="Times New Roman" w:eastAsia="宋体" w:cs="Times New Roman"/>
          <w:b w:val="0"/>
          <w:color w:val="auto"/>
          <w:kern w:val="2"/>
          <w:sz w:val="22"/>
          <w:lang w:val="en-US" w:eastAsia="zh-CN"/>
        </w:rPr>
        <w:t>瑞安市妇幼保健院3号楼三楼会议室</w:t>
      </w:r>
    </w:p>
    <w:p>
      <w:pPr>
        <w:snapToGrid w:val="0"/>
        <w:spacing w:line="440" w:lineRule="exact"/>
        <w:rPr>
          <w:rFonts w:ascii="微软雅黑" w:hAnsi="微软雅黑" w:eastAsia="微软雅黑" w:cs="微软雅黑"/>
          <w:bCs w:val="0"/>
          <w:kern w:val="2"/>
          <w:sz w:val="27"/>
          <w:szCs w:val="27"/>
        </w:rPr>
      </w:pPr>
      <w:r>
        <w:rPr>
          <w:rFonts w:hint="eastAsia" w:ascii="Times New Roman" w:hAnsi="Times New Roman" w:eastAsia="宋体" w:cs="Times New Roman"/>
          <w:bCs w:val="0"/>
          <w:kern w:val="2"/>
          <w:sz w:val="22"/>
          <w:szCs w:val="22"/>
        </w:rPr>
        <w:t>十、其他事项：</w:t>
      </w:r>
    </w:p>
    <w:p>
      <w:pPr>
        <w:snapToGrid w:val="0"/>
        <w:spacing w:line="440" w:lineRule="exact"/>
        <w:ind w:firstLine="480"/>
        <w:rPr>
          <w:rFonts w:ascii="宋体" w:hAnsi="Times New Roman" w:eastAsia="宋体" w:cs="Times New Roman"/>
          <w:bCs w:val="0"/>
          <w:kern w:val="2"/>
          <w:sz w:val="22"/>
        </w:rPr>
      </w:pPr>
      <w:r>
        <w:rPr>
          <w:rFonts w:hint="eastAsia" w:ascii="宋体" w:hAnsi="Times New Roman" w:eastAsia="宋体" w:cs="Times New Roman"/>
          <w:b w:val="0"/>
          <w:bCs w:val="0"/>
          <w:kern w:val="2"/>
          <w:sz w:val="22"/>
        </w:rPr>
        <w:t>1</w:t>
      </w:r>
      <w:r>
        <w:rPr>
          <w:rFonts w:hint="eastAsia" w:ascii="宋体" w:hAnsi="Times New Roman" w:eastAsia="宋体" w:cs="Times New Roman"/>
          <w:b w:val="0"/>
          <w:bCs w:val="0"/>
          <w:kern w:val="2"/>
          <w:sz w:val="22"/>
          <w:lang w:val="en-US" w:eastAsia="zh-CN"/>
        </w:rPr>
        <w:t>.</w:t>
      </w:r>
      <w:r>
        <w:rPr>
          <w:rFonts w:hint="eastAsia" w:ascii="宋体" w:hAnsi="Times New Roman" w:eastAsia="宋体" w:cs="Times New Roman"/>
          <w:b w:val="0"/>
          <w:bCs w:val="0"/>
          <w:kern w:val="2"/>
          <w:sz w:val="22"/>
        </w:rPr>
        <w:t>本项目公告期限为3个工作日，供应商认为招标文件使自己的权益受到损害的，可以自收到招标文件之日（发售截止日之后收到招标文件的，以发售截止日为准）或者招标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40" w:lineRule="exact"/>
        <w:ind w:firstLine="480"/>
        <w:rPr>
          <w:rFonts w:ascii="宋体" w:hAnsi="Times New Roman" w:eastAsia="宋体" w:cs="Times New Roman"/>
          <w:bCs w:val="0"/>
          <w:kern w:val="2"/>
          <w:sz w:val="22"/>
        </w:rPr>
      </w:pPr>
      <w:r>
        <w:rPr>
          <w:rFonts w:hint="eastAsia" w:ascii="宋体" w:hAnsi="Times New Roman" w:eastAsia="宋体" w:cs="Times New Roman"/>
          <w:b w:val="0"/>
          <w:bCs w:val="0"/>
          <w:kern w:val="2"/>
          <w:sz w:val="22"/>
        </w:rPr>
        <w:t>2</w:t>
      </w:r>
      <w:r>
        <w:rPr>
          <w:rFonts w:hint="eastAsia" w:ascii="宋体" w:hAnsi="Times New Roman" w:eastAsia="宋体" w:cs="Times New Roman"/>
          <w:b w:val="0"/>
          <w:bCs w:val="0"/>
          <w:kern w:val="2"/>
          <w:sz w:val="22"/>
          <w:lang w:val="en-US" w:eastAsia="zh-CN"/>
        </w:rPr>
        <w:t>.</w:t>
      </w:r>
      <w:r>
        <w:rPr>
          <w:rFonts w:ascii="宋体" w:hAnsi="Times New Roman" w:eastAsia="宋体" w:cs="Times New Roman"/>
          <w:b w:val="0"/>
          <w:bCs w:val="0"/>
          <w:kern w:val="2"/>
          <w:sz w:val="22"/>
        </w:rPr>
        <w:t>逾期提出质疑的，采购人及招标代理机构可不予接受。</w:t>
      </w:r>
    </w:p>
    <w:p>
      <w:pPr>
        <w:snapToGrid w:val="0"/>
        <w:spacing w:line="440" w:lineRule="exact"/>
        <w:ind w:firstLine="480"/>
        <w:rPr>
          <w:rFonts w:ascii="宋体" w:hAnsi="Times New Roman" w:eastAsia="宋体" w:cs="Times New Roman"/>
          <w:bCs w:val="0"/>
          <w:kern w:val="2"/>
          <w:sz w:val="22"/>
        </w:rPr>
      </w:pPr>
      <w:r>
        <w:rPr>
          <w:rFonts w:hint="eastAsia" w:ascii="宋体" w:hAnsi="Times New Roman" w:eastAsia="宋体" w:cs="Times New Roman"/>
          <w:b w:val="0"/>
          <w:bCs w:val="0"/>
          <w:kern w:val="2"/>
          <w:sz w:val="22"/>
        </w:rPr>
        <w:t>3</w:t>
      </w:r>
      <w:r>
        <w:rPr>
          <w:rFonts w:hint="eastAsia" w:ascii="宋体" w:hAnsi="Times New Roman" w:eastAsia="宋体" w:cs="Times New Roman"/>
          <w:b w:val="0"/>
          <w:bCs w:val="0"/>
          <w:kern w:val="2"/>
          <w:sz w:val="22"/>
          <w:lang w:val="en-US" w:eastAsia="zh-CN"/>
        </w:rPr>
        <w:t>.</w:t>
      </w:r>
      <w:r>
        <w:rPr>
          <w:rFonts w:hint="eastAsia" w:ascii="宋体" w:hAnsi="Times New Roman" w:eastAsia="宋体" w:cs="Times New Roman"/>
          <w:b w:val="0"/>
          <w:bCs w:val="0"/>
          <w:kern w:val="2"/>
          <w:sz w:val="22"/>
        </w:rPr>
        <w:t>供应商质疑应当有明确的请求和必要的证明材料；采购人及招标代理机构按《政府采购质疑和投诉办法</w:t>
      </w:r>
      <w:r>
        <w:rPr>
          <w:rFonts w:ascii="宋体" w:hAnsi="Times New Roman" w:eastAsia="宋体" w:cs="Times New Roman"/>
          <w:b w:val="0"/>
          <w:bCs w:val="0"/>
          <w:kern w:val="2"/>
          <w:sz w:val="22"/>
        </w:rPr>
        <w:t>》</w:t>
      </w:r>
      <w:r>
        <w:rPr>
          <w:rFonts w:hint="eastAsia" w:ascii="宋体" w:hAnsi="Times New Roman" w:eastAsia="宋体" w:cs="Times New Roman"/>
          <w:b w:val="0"/>
          <w:bCs w:val="0"/>
          <w:kern w:val="2"/>
          <w:sz w:val="22"/>
        </w:rPr>
        <w:t>进行处理供应商质疑事项。</w:t>
      </w:r>
    </w:p>
    <w:p>
      <w:pPr>
        <w:widowControl/>
        <w:spacing w:line="440" w:lineRule="exact"/>
        <w:jc w:val="left"/>
        <w:rPr>
          <w:rFonts w:ascii="宋体" w:eastAsia="宋体"/>
          <w:bCs w:val="0"/>
          <w:color w:val="auto"/>
          <w:sz w:val="22"/>
          <w:szCs w:val="22"/>
        </w:rPr>
      </w:pPr>
      <w:r>
        <w:rPr>
          <w:rFonts w:hint="eastAsia" w:ascii="宋体" w:eastAsia="宋体"/>
          <w:bCs w:val="0"/>
          <w:color w:val="auto"/>
          <w:sz w:val="22"/>
          <w:szCs w:val="22"/>
        </w:rPr>
        <w:t>十一、联系方式</w:t>
      </w:r>
    </w:p>
    <w:p>
      <w:pPr>
        <w:widowControl/>
        <w:spacing w:line="440" w:lineRule="exact"/>
        <w:ind w:firstLine="440" w:firstLineChars="200"/>
        <w:jc w:val="left"/>
        <w:rPr>
          <w:rFonts w:hint="eastAsia" w:ascii="宋体" w:eastAsia="宋体"/>
          <w:b w:val="0"/>
          <w:bCs w:val="0"/>
          <w:color w:val="auto"/>
          <w:sz w:val="22"/>
          <w:szCs w:val="22"/>
          <w:lang w:eastAsia="zh-CN"/>
        </w:rPr>
      </w:pPr>
      <w:r>
        <w:rPr>
          <w:rFonts w:hint="eastAsia" w:ascii="宋体" w:eastAsia="宋体"/>
          <w:b w:val="0"/>
          <w:bCs w:val="0"/>
          <w:color w:val="auto"/>
          <w:sz w:val="22"/>
          <w:szCs w:val="22"/>
        </w:rPr>
        <w:t>采购人：</w:t>
      </w:r>
      <w:r>
        <w:rPr>
          <w:rFonts w:hint="eastAsia" w:ascii="宋体" w:eastAsia="宋体"/>
          <w:b w:val="0"/>
          <w:bCs w:val="0"/>
          <w:color w:val="auto"/>
          <w:sz w:val="22"/>
          <w:szCs w:val="22"/>
          <w:lang w:eastAsia="zh-CN"/>
        </w:rPr>
        <w:t>瑞安市妇幼保健院</w:t>
      </w:r>
    </w:p>
    <w:p>
      <w:pPr>
        <w:widowControl/>
        <w:spacing w:line="440" w:lineRule="exact"/>
        <w:ind w:firstLine="440" w:firstLineChars="200"/>
        <w:jc w:val="left"/>
        <w:rPr>
          <w:rFonts w:hint="default" w:ascii="宋体" w:eastAsia="宋体"/>
          <w:b w:val="0"/>
          <w:bCs w:val="0"/>
          <w:color w:val="auto"/>
          <w:sz w:val="22"/>
          <w:szCs w:val="22"/>
          <w:lang w:val="en-US" w:eastAsia="zh-CN"/>
        </w:rPr>
      </w:pPr>
      <w:r>
        <w:rPr>
          <w:rFonts w:hint="eastAsia" w:ascii="宋体" w:eastAsia="宋体"/>
          <w:b w:val="0"/>
          <w:bCs w:val="0"/>
          <w:color w:val="auto"/>
          <w:sz w:val="22"/>
          <w:szCs w:val="22"/>
        </w:rPr>
        <w:t>联系人：</w:t>
      </w:r>
      <w:r>
        <w:rPr>
          <w:rFonts w:hint="eastAsia" w:ascii="宋体" w:eastAsia="宋体"/>
          <w:b w:val="0"/>
          <w:bCs w:val="0"/>
          <w:color w:val="auto"/>
          <w:sz w:val="22"/>
          <w:szCs w:val="22"/>
          <w:lang w:eastAsia="zh-CN"/>
        </w:rPr>
        <w:t>林律</w:t>
      </w:r>
      <w:r>
        <w:rPr>
          <w:rFonts w:hint="eastAsia" w:ascii="宋体" w:eastAsia="宋体"/>
          <w:b w:val="0"/>
          <w:bCs w:val="0"/>
          <w:color w:val="auto"/>
          <w:sz w:val="22"/>
          <w:szCs w:val="22"/>
        </w:rPr>
        <w:t xml:space="preserve">     </w:t>
      </w:r>
      <w:r>
        <w:rPr>
          <w:rFonts w:hint="eastAsia" w:ascii="宋体" w:eastAsia="宋体"/>
          <w:b w:val="0"/>
          <w:bCs w:val="0"/>
          <w:color w:val="auto"/>
          <w:sz w:val="22"/>
          <w:szCs w:val="22"/>
          <w:lang w:val="en-US" w:eastAsia="zh-CN"/>
        </w:rPr>
        <w:t>联系电话：58815116</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采购代理机构：浙江信诚项目管理有限公司</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 xml:space="preserve">代理机构地点：瑞安市经济开发区朝阳路 </w:t>
      </w:r>
    </w:p>
    <w:p>
      <w:pPr>
        <w:widowControl/>
        <w:spacing w:line="440" w:lineRule="exact"/>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联系人：</w:t>
      </w:r>
      <w:r>
        <w:rPr>
          <w:rFonts w:hint="eastAsia" w:ascii="宋体" w:eastAsia="宋体"/>
          <w:b w:val="0"/>
          <w:bCs w:val="0"/>
          <w:color w:val="auto"/>
          <w:sz w:val="22"/>
          <w:szCs w:val="22"/>
          <w:lang w:eastAsia="zh-CN"/>
        </w:rPr>
        <w:t>陈德慧</w:t>
      </w:r>
      <w:r>
        <w:rPr>
          <w:rFonts w:hint="eastAsia" w:ascii="宋体" w:eastAsia="宋体"/>
          <w:b w:val="0"/>
          <w:bCs w:val="0"/>
          <w:color w:val="auto"/>
          <w:sz w:val="22"/>
          <w:szCs w:val="22"/>
        </w:rPr>
        <w:t xml:space="preserve">     联系电话：13656872077（市府网：534077）</w:t>
      </w:r>
    </w:p>
    <w:p>
      <w:pPr>
        <w:widowControl/>
        <w:spacing w:line="440" w:lineRule="exact"/>
        <w:jc w:val="right"/>
        <w:rPr>
          <w:rFonts w:ascii="宋体" w:eastAsia="宋体"/>
          <w:bCs w:val="0"/>
          <w:color w:val="auto"/>
          <w:sz w:val="22"/>
          <w:szCs w:val="22"/>
        </w:rPr>
      </w:pPr>
      <w:bookmarkStart w:id="96" w:name="_GoBack"/>
      <w:bookmarkEnd w:id="96"/>
    </w:p>
    <w:p>
      <w:pPr>
        <w:widowControl/>
        <w:wordWrap w:val="0"/>
        <w:spacing w:line="440" w:lineRule="exact"/>
        <w:jc w:val="right"/>
        <w:rPr>
          <w:rFonts w:hint="default" w:ascii="宋体" w:eastAsia="宋体"/>
          <w:b w:val="0"/>
          <w:bCs w:val="0"/>
          <w:color w:val="auto"/>
          <w:sz w:val="22"/>
          <w:szCs w:val="22"/>
          <w:lang w:val="en-US" w:eastAsia="zh-CN"/>
        </w:rPr>
      </w:pPr>
      <w:r>
        <w:rPr>
          <w:rFonts w:hint="eastAsia" w:ascii="宋体" w:eastAsia="宋体"/>
          <w:bCs w:val="0"/>
          <w:color w:val="auto"/>
          <w:sz w:val="22"/>
          <w:szCs w:val="22"/>
        </w:rPr>
        <w:t xml:space="preserve">   </w:t>
      </w:r>
      <w:r>
        <w:rPr>
          <w:rFonts w:hint="eastAsia" w:ascii="宋体" w:eastAsia="宋体"/>
          <w:bCs w:val="0"/>
          <w:color w:val="auto"/>
          <w:sz w:val="22"/>
          <w:szCs w:val="22"/>
          <w:lang w:val="en-US" w:eastAsia="zh-CN"/>
        </w:rPr>
        <w:t xml:space="preserve">   </w:t>
      </w:r>
      <w:r>
        <w:rPr>
          <w:rFonts w:hint="eastAsia" w:ascii="宋体" w:eastAsia="宋体"/>
          <w:b w:val="0"/>
          <w:bCs w:val="0"/>
          <w:color w:val="auto"/>
          <w:sz w:val="22"/>
          <w:szCs w:val="22"/>
          <w:lang w:eastAsia="zh-CN"/>
        </w:rPr>
        <w:t>瑞安市妇幼保健院</w:t>
      </w:r>
    </w:p>
    <w:p>
      <w:pPr>
        <w:widowControl/>
        <w:spacing w:line="440" w:lineRule="exact"/>
        <w:jc w:val="right"/>
        <w:rPr>
          <w:rFonts w:ascii="宋体" w:eastAsia="宋体"/>
          <w:b w:val="0"/>
          <w:bCs w:val="0"/>
          <w:color w:val="auto"/>
          <w:sz w:val="22"/>
          <w:szCs w:val="22"/>
        </w:rPr>
      </w:pPr>
      <w:r>
        <w:rPr>
          <w:rFonts w:hint="eastAsia" w:ascii="宋体" w:eastAsia="宋体"/>
          <w:b w:val="0"/>
          <w:bCs w:val="0"/>
          <w:color w:val="auto"/>
          <w:sz w:val="22"/>
          <w:szCs w:val="22"/>
        </w:rPr>
        <w:t>浙江信诚项目管理有限公司</w:t>
      </w:r>
    </w:p>
    <w:p>
      <w:pPr>
        <w:widowControl/>
        <w:wordWrap w:val="0"/>
        <w:spacing w:line="440" w:lineRule="exact"/>
        <w:jc w:val="right"/>
        <w:rPr>
          <w:rFonts w:ascii="宋体" w:eastAsia="宋体"/>
          <w:b w:val="0"/>
          <w:bCs w:val="0"/>
          <w:color w:val="auto"/>
          <w:sz w:val="22"/>
          <w:szCs w:val="22"/>
        </w:rPr>
      </w:pPr>
      <w:r>
        <w:rPr>
          <w:rFonts w:hint="eastAsia" w:ascii="宋体" w:eastAsia="宋体"/>
          <w:b w:val="0"/>
          <w:bCs w:val="0"/>
          <w:color w:val="auto"/>
          <w:sz w:val="22"/>
          <w:szCs w:val="22"/>
        </w:rPr>
        <w:t>202</w:t>
      </w: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年</w:t>
      </w:r>
      <w:r>
        <w:rPr>
          <w:rFonts w:hint="eastAsia" w:ascii="宋体" w:eastAsia="宋体"/>
          <w:b w:val="0"/>
          <w:bCs w:val="0"/>
          <w:color w:val="auto"/>
          <w:sz w:val="22"/>
          <w:szCs w:val="22"/>
          <w:lang w:val="en-US" w:eastAsia="zh-CN"/>
        </w:rPr>
        <w:t>12</w:t>
      </w:r>
      <w:r>
        <w:rPr>
          <w:rFonts w:hint="eastAsia" w:ascii="宋体" w:eastAsia="宋体"/>
          <w:b w:val="0"/>
          <w:bCs w:val="0"/>
          <w:color w:val="auto"/>
          <w:sz w:val="22"/>
          <w:szCs w:val="22"/>
        </w:rPr>
        <w:t>月</w:t>
      </w:r>
      <w:r>
        <w:rPr>
          <w:rFonts w:hint="eastAsia" w:ascii="宋体" w:eastAsia="宋体"/>
          <w:b w:val="0"/>
          <w:bCs w:val="0"/>
          <w:color w:val="auto"/>
          <w:sz w:val="22"/>
          <w:szCs w:val="22"/>
          <w:lang w:val="en-US" w:eastAsia="zh-CN"/>
        </w:rPr>
        <w:t>14</w:t>
      </w:r>
      <w:r>
        <w:rPr>
          <w:rFonts w:hint="eastAsia" w:ascii="宋体" w:eastAsia="宋体"/>
          <w:b w:val="0"/>
          <w:bCs w:val="0"/>
          <w:color w:val="auto"/>
          <w:sz w:val="22"/>
          <w:szCs w:val="22"/>
        </w:rPr>
        <w:t>日</w:t>
      </w: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hint="eastAsia" w:ascii="宋体" w:hAnsi="宋体"/>
          <w:color w:val="auto"/>
        </w:rPr>
      </w:pPr>
      <w:bookmarkStart w:id="2" w:name="_Toc9614"/>
    </w:p>
    <w:p>
      <w:pPr>
        <w:pStyle w:val="54"/>
        <w:rPr>
          <w:rFonts w:hint="eastAsia" w:ascii="宋体" w:hAnsi="宋体"/>
          <w:color w:val="auto"/>
        </w:rPr>
      </w:pPr>
    </w:p>
    <w:p>
      <w:pPr>
        <w:pStyle w:val="54"/>
        <w:rPr>
          <w:rFonts w:hint="eastAsia" w:ascii="宋体" w:hAnsi="宋体"/>
          <w:color w:val="auto"/>
        </w:rPr>
      </w:pPr>
    </w:p>
    <w:p>
      <w:pPr>
        <w:pStyle w:val="54"/>
        <w:rPr>
          <w:rFonts w:hint="eastAsia" w:ascii="宋体" w:hAnsi="宋体"/>
          <w:color w:val="auto"/>
        </w:rPr>
      </w:pPr>
    </w:p>
    <w:p>
      <w:pPr>
        <w:pStyle w:val="54"/>
        <w:rPr>
          <w:rFonts w:hint="eastAsia" w:ascii="宋体" w:hAnsi="宋体"/>
          <w:color w:val="auto"/>
        </w:rPr>
      </w:pPr>
    </w:p>
    <w:p>
      <w:pPr>
        <w:pStyle w:val="54"/>
        <w:rPr>
          <w:rFonts w:hint="eastAsia" w:ascii="宋体" w:hAnsi="宋体"/>
          <w:color w:val="auto"/>
        </w:rPr>
      </w:pPr>
    </w:p>
    <w:p>
      <w:pPr>
        <w:pStyle w:val="54"/>
        <w:rPr>
          <w:rFonts w:hint="eastAsia" w:ascii="宋体" w:hAnsi="宋体"/>
          <w:color w:val="auto"/>
        </w:rPr>
      </w:pPr>
    </w:p>
    <w:p>
      <w:pPr>
        <w:pStyle w:val="54"/>
        <w:rPr>
          <w:rFonts w:hint="eastAsia" w:ascii="宋体" w:hAnsi="宋体"/>
          <w:color w:val="auto"/>
        </w:rPr>
      </w:pPr>
    </w:p>
    <w:p>
      <w:pPr>
        <w:pStyle w:val="54"/>
        <w:rPr>
          <w:rFonts w:ascii="宋体" w:hAnsi="宋体"/>
          <w:color w:val="auto"/>
        </w:rPr>
      </w:pPr>
      <w:r>
        <w:rPr>
          <w:rFonts w:hint="eastAsia" w:ascii="宋体" w:hAnsi="宋体"/>
          <w:color w:val="auto"/>
        </w:rPr>
        <w:t>第一部分 谈判通知(邀请)书</w:t>
      </w:r>
      <w:bookmarkEnd w:id="2"/>
    </w:p>
    <w:tbl>
      <w:tblPr>
        <w:tblStyle w:val="57"/>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750"/>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spacing w:line="400" w:lineRule="atLeast"/>
              <w:ind w:right="330"/>
              <w:jc w:val="center"/>
              <w:rPr>
                <w:rFonts w:ascii="宋体" w:eastAsia="宋体" w:cs="Arial"/>
                <w:b w:val="0"/>
                <w:color w:val="auto"/>
                <w:sz w:val="22"/>
                <w:szCs w:val="22"/>
              </w:rPr>
            </w:pPr>
            <w:r>
              <w:rPr>
                <w:rFonts w:hint="eastAsia" w:ascii="宋体" w:eastAsia="宋体" w:cs="Arial"/>
                <w:b w:val="0"/>
                <w:color w:val="auto"/>
                <w:sz w:val="22"/>
                <w:szCs w:val="22"/>
              </w:rPr>
              <w:t>项号</w:t>
            </w:r>
          </w:p>
        </w:tc>
        <w:tc>
          <w:tcPr>
            <w:tcW w:w="1750" w:type="dxa"/>
            <w:vAlign w:val="center"/>
          </w:tcPr>
          <w:p>
            <w:pPr>
              <w:spacing w:line="400" w:lineRule="atLeast"/>
              <w:rPr>
                <w:rFonts w:ascii="宋体" w:eastAsia="宋体" w:cs="Arial"/>
                <w:b w:val="0"/>
                <w:color w:val="auto"/>
                <w:sz w:val="22"/>
                <w:szCs w:val="22"/>
              </w:rPr>
            </w:pPr>
            <w:r>
              <w:rPr>
                <w:rFonts w:hint="eastAsia" w:ascii="宋体" w:eastAsia="宋体" w:cs="Arial"/>
                <w:b w:val="0"/>
                <w:color w:val="auto"/>
                <w:sz w:val="22"/>
                <w:szCs w:val="22"/>
              </w:rPr>
              <w:t>内容</w:t>
            </w:r>
          </w:p>
        </w:tc>
        <w:tc>
          <w:tcPr>
            <w:tcW w:w="7776" w:type="dxa"/>
            <w:vAlign w:val="center"/>
          </w:tcPr>
          <w:p>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widowControl/>
              <w:numPr>
                <w:ilvl w:val="0"/>
                <w:numId w:val="0"/>
              </w:numPr>
              <w:tabs>
                <w:tab w:val="left" w:pos="420"/>
              </w:tabs>
              <w:ind w:leftChars="0"/>
              <w:jc w:val="center"/>
              <w:rPr>
                <w:rFonts w:hint="eastAsia"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1</w:t>
            </w:r>
          </w:p>
        </w:tc>
        <w:tc>
          <w:tcPr>
            <w:tcW w:w="1750" w:type="dxa"/>
            <w:vAlign w:val="center"/>
          </w:tcPr>
          <w:p>
            <w:pPr>
              <w:rPr>
                <w:rFonts w:ascii="宋体" w:eastAsia="宋体" w:cs="Arial"/>
                <w:b w:val="0"/>
                <w:color w:val="auto"/>
                <w:sz w:val="22"/>
                <w:szCs w:val="22"/>
              </w:rPr>
            </w:pPr>
            <w:r>
              <w:rPr>
                <w:rFonts w:hint="eastAsia" w:ascii="宋体" w:eastAsia="宋体" w:cs="Arial"/>
                <w:b w:val="0"/>
                <w:color w:val="auto"/>
                <w:sz w:val="22"/>
                <w:szCs w:val="22"/>
              </w:rPr>
              <w:t>项目名称</w:t>
            </w:r>
          </w:p>
        </w:tc>
        <w:tc>
          <w:tcPr>
            <w:tcW w:w="7776" w:type="dxa"/>
            <w:vAlign w:val="center"/>
          </w:tcPr>
          <w:p>
            <w:pPr>
              <w:rPr>
                <w:rFonts w:hint="eastAsia" w:ascii="宋体" w:eastAsia="宋体"/>
                <w:b w:val="0"/>
                <w:color w:val="auto"/>
                <w:sz w:val="22"/>
                <w:szCs w:val="22"/>
                <w:lang w:eastAsia="zh-CN"/>
              </w:rPr>
            </w:pPr>
            <w:r>
              <w:rPr>
                <w:rFonts w:hint="eastAsia" w:ascii="宋体" w:hAnsi="宋体" w:eastAsia="宋体" w:cs="宋体"/>
                <w:b w:val="0"/>
                <w:bCs w:val="0"/>
                <w:sz w:val="21"/>
                <w:szCs w:val="21"/>
                <w:lang w:eastAsia="zh-CN"/>
              </w:rPr>
              <w:t>瑞安市妇幼保健院5g+云探视系统项目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widowControl/>
              <w:numPr>
                <w:ilvl w:val="0"/>
                <w:numId w:val="0"/>
              </w:numPr>
              <w:tabs>
                <w:tab w:val="left" w:pos="420"/>
              </w:tabs>
              <w:ind w:leftChars="0"/>
              <w:jc w:val="center"/>
              <w:rPr>
                <w:rFonts w:ascii="宋体" w:eastAsia="宋体" w:cs="Arial"/>
                <w:b w:val="0"/>
                <w:color w:val="auto"/>
                <w:sz w:val="22"/>
                <w:szCs w:val="22"/>
              </w:rPr>
            </w:pPr>
            <w:r>
              <w:rPr>
                <w:rFonts w:hint="eastAsia" w:ascii="宋体" w:eastAsia="宋体" w:cs="Arial"/>
                <w:b w:val="0"/>
                <w:color w:val="auto"/>
                <w:sz w:val="22"/>
                <w:szCs w:val="22"/>
                <w:lang w:val="en-US" w:eastAsia="zh-CN"/>
              </w:rPr>
              <w:t>2</w:t>
            </w:r>
          </w:p>
        </w:tc>
        <w:tc>
          <w:tcPr>
            <w:tcW w:w="1750" w:type="dxa"/>
            <w:vAlign w:val="center"/>
          </w:tcPr>
          <w:p>
            <w:pPr>
              <w:rPr>
                <w:rFonts w:ascii="宋体" w:eastAsia="宋体"/>
                <w:b w:val="0"/>
                <w:color w:val="auto"/>
                <w:sz w:val="22"/>
                <w:szCs w:val="22"/>
              </w:rPr>
            </w:pPr>
            <w:r>
              <w:rPr>
                <w:rFonts w:hint="eastAsia" w:ascii="宋体" w:eastAsia="宋体"/>
                <w:b w:val="0"/>
                <w:color w:val="auto"/>
                <w:sz w:val="22"/>
                <w:szCs w:val="22"/>
              </w:rPr>
              <w:t>项目编号</w:t>
            </w:r>
          </w:p>
        </w:tc>
        <w:tc>
          <w:tcPr>
            <w:tcW w:w="7776" w:type="dxa"/>
            <w:vAlign w:val="center"/>
          </w:tcPr>
          <w:p>
            <w:pPr>
              <w:rPr>
                <w:rFonts w:ascii="宋体" w:eastAsia="宋体"/>
                <w:b w:val="0"/>
                <w:color w:val="auto"/>
                <w:sz w:val="22"/>
                <w:szCs w:val="22"/>
              </w:rPr>
            </w:pPr>
            <w:r>
              <w:rPr>
                <w:rFonts w:hint="eastAsia" w:ascii="宋体" w:eastAsia="宋体"/>
                <w:b w:val="0"/>
                <w:color w:val="auto"/>
                <w:sz w:val="22"/>
                <w:szCs w:val="22"/>
                <w:lang w:val="en-US" w:eastAsia="zh-CN"/>
              </w:rPr>
              <w:t>ZJXC20211213-1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widowControl/>
              <w:numPr>
                <w:ilvl w:val="0"/>
                <w:numId w:val="0"/>
              </w:numPr>
              <w:tabs>
                <w:tab w:val="left" w:pos="420"/>
              </w:tabs>
              <w:ind w:leftChars="0"/>
              <w:jc w:val="center"/>
              <w:rPr>
                <w:rFonts w:hint="eastAsia"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3</w:t>
            </w:r>
          </w:p>
        </w:tc>
        <w:tc>
          <w:tcPr>
            <w:tcW w:w="1750" w:type="dxa"/>
            <w:vAlign w:val="center"/>
          </w:tcPr>
          <w:p>
            <w:pPr>
              <w:rPr>
                <w:rFonts w:ascii="宋体" w:eastAsia="宋体" w:cs="Arial"/>
                <w:b w:val="0"/>
                <w:color w:val="auto"/>
                <w:sz w:val="22"/>
                <w:szCs w:val="22"/>
              </w:rPr>
            </w:pPr>
            <w:r>
              <w:rPr>
                <w:rFonts w:hint="eastAsia" w:ascii="宋体" w:eastAsia="宋体"/>
                <w:b w:val="0"/>
                <w:color w:val="auto"/>
                <w:sz w:val="22"/>
                <w:szCs w:val="22"/>
              </w:rPr>
              <w:t>资金来源</w:t>
            </w:r>
          </w:p>
        </w:tc>
        <w:tc>
          <w:tcPr>
            <w:tcW w:w="7776" w:type="dxa"/>
            <w:vAlign w:val="center"/>
          </w:tcPr>
          <w:p>
            <w:pPr>
              <w:rPr>
                <w:rFonts w:ascii="宋体" w:eastAsia="宋体" w:cs="Arial"/>
                <w:b w:val="0"/>
                <w:color w:val="auto"/>
                <w:sz w:val="22"/>
                <w:szCs w:val="22"/>
              </w:rPr>
            </w:pPr>
            <w:r>
              <w:rPr>
                <w:rFonts w:hint="eastAsia" w:ascii="宋体" w:eastAsia="宋体"/>
                <w:b w:val="0"/>
                <w:color w:val="auto"/>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widowControl/>
              <w:numPr>
                <w:ilvl w:val="0"/>
                <w:numId w:val="0"/>
              </w:numPr>
              <w:tabs>
                <w:tab w:val="left" w:pos="420"/>
              </w:tabs>
              <w:ind w:leftChars="0"/>
              <w:jc w:val="center"/>
              <w:rPr>
                <w:rFonts w:hint="eastAsia"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4</w:t>
            </w:r>
          </w:p>
        </w:tc>
        <w:tc>
          <w:tcPr>
            <w:tcW w:w="1750" w:type="dxa"/>
            <w:vAlign w:val="center"/>
          </w:tcPr>
          <w:p>
            <w:pPr>
              <w:rPr>
                <w:rFonts w:ascii="宋体" w:eastAsia="宋体"/>
                <w:b w:val="0"/>
                <w:color w:val="auto"/>
                <w:sz w:val="22"/>
                <w:szCs w:val="22"/>
              </w:rPr>
            </w:pPr>
            <w:r>
              <w:rPr>
                <w:rFonts w:hint="eastAsia" w:ascii="宋体" w:eastAsia="宋体"/>
                <w:b w:val="0"/>
                <w:color w:val="auto"/>
                <w:sz w:val="22"/>
                <w:szCs w:val="22"/>
              </w:rPr>
              <w:t>采购方式</w:t>
            </w:r>
          </w:p>
        </w:tc>
        <w:tc>
          <w:tcPr>
            <w:tcW w:w="7776" w:type="dxa"/>
            <w:vAlign w:val="center"/>
          </w:tcPr>
          <w:p>
            <w:pPr>
              <w:rPr>
                <w:rFonts w:ascii="宋体" w:eastAsia="宋体"/>
                <w:b w:val="0"/>
                <w:color w:val="auto"/>
                <w:sz w:val="22"/>
                <w:szCs w:val="22"/>
              </w:rPr>
            </w:pPr>
            <w:r>
              <w:rPr>
                <w:rFonts w:hint="eastAsia" w:ascii="宋体" w:eastAsia="宋体"/>
                <w:b w:val="0"/>
                <w:color w:val="auto"/>
                <w:sz w:val="22"/>
                <w:szCs w:val="22"/>
              </w:rPr>
              <w:t>竞争性谈判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widowControl/>
              <w:numPr>
                <w:ilvl w:val="0"/>
                <w:numId w:val="0"/>
              </w:numPr>
              <w:tabs>
                <w:tab w:val="left" w:pos="420"/>
              </w:tabs>
              <w:ind w:leftChars="0"/>
              <w:jc w:val="center"/>
              <w:rPr>
                <w:rFonts w:hint="eastAsia"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5</w:t>
            </w:r>
          </w:p>
        </w:tc>
        <w:tc>
          <w:tcPr>
            <w:tcW w:w="1750" w:type="dxa"/>
            <w:vAlign w:val="center"/>
          </w:tcPr>
          <w:p>
            <w:pPr>
              <w:rPr>
                <w:rFonts w:ascii="宋体" w:eastAsia="宋体"/>
                <w:b w:val="0"/>
                <w:color w:val="auto"/>
                <w:sz w:val="22"/>
                <w:szCs w:val="22"/>
              </w:rPr>
            </w:pPr>
            <w:r>
              <w:rPr>
                <w:rFonts w:hint="eastAsia" w:ascii="宋体" w:eastAsia="宋体"/>
                <w:b w:val="0"/>
                <w:color w:val="auto"/>
                <w:sz w:val="22"/>
                <w:szCs w:val="22"/>
              </w:rPr>
              <w:t>采购预算</w:t>
            </w:r>
          </w:p>
        </w:tc>
        <w:tc>
          <w:tcPr>
            <w:tcW w:w="7776" w:type="dxa"/>
            <w:vAlign w:val="center"/>
          </w:tcPr>
          <w:p>
            <w:pPr>
              <w:rPr>
                <w:rFonts w:ascii="宋体" w:eastAsia="宋体"/>
                <w:b w:val="0"/>
                <w:color w:val="auto"/>
                <w:sz w:val="22"/>
                <w:szCs w:val="22"/>
              </w:rPr>
            </w:pPr>
            <w:r>
              <w:rPr>
                <w:rFonts w:hint="eastAsia" w:ascii="宋体" w:eastAsia="宋体" w:cs="Arial"/>
                <w:b w:val="0"/>
                <w:color w:val="auto"/>
                <w:sz w:val="22"/>
                <w:szCs w:val="22"/>
              </w:rPr>
              <w:t>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widowControl/>
              <w:numPr>
                <w:ilvl w:val="0"/>
                <w:numId w:val="0"/>
              </w:numPr>
              <w:tabs>
                <w:tab w:val="left" w:pos="420"/>
              </w:tabs>
              <w:ind w:leftChars="0"/>
              <w:jc w:val="center"/>
              <w:rPr>
                <w:rFonts w:hint="eastAsia"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6</w:t>
            </w:r>
          </w:p>
        </w:tc>
        <w:tc>
          <w:tcPr>
            <w:tcW w:w="1750"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采购人</w:t>
            </w:r>
          </w:p>
        </w:tc>
        <w:tc>
          <w:tcPr>
            <w:tcW w:w="7776" w:type="dxa"/>
            <w:vAlign w:val="center"/>
          </w:tcPr>
          <w:p>
            <w:pPr>
              <w:adjustRightInd w:val="0"/>
              <w:rPr>
                <w:rFonts w:hint="eastAsia" w:ascii="宋体" w:eastAsia="宋体"/>
                <w:b w:val="0"/>
                <w:bCs w:val="0"/>
                <w:color w:val="auto"/>
                <w:sz w:val="22"/>
                <w:szCs w:val="22"/>
                <w:lang w:eastAsia="zh-CN"/>
              </w:rPr>
            </w:pPr>
            <w:r>
              <w:rPr>
                <w:rFonts w:hint="eastAsia" w:ascii="宋体" w:eastAsia="宋体"/>
                <w:b w:val="0"/>
                <w:bCs w:val="0"/>
                <w:color w:val="auto"/>
                <w:sz w:val="22"/>
                <w:szCs w:val="22"/>
              </w:rPr>
              <w:t>名称：</w:t>
            </w:r>
            <w:r>
              <w:rPr>
                <w:rFonts w:ascii="宋体" w:eastAsia="宋体"/>
                <w:b w:val="0"/>
                <w:bCs w:val="0"/>
                <w:color w:val="auto"/>
                <w:sz w:val="22"/>
                <w:szCs w:val="22"/>
              </w:rPr>
              <w:t xml:space="preserve"> </w:t>
            </w:r>
            <w:r>
              <w:rPr>
                <w:rFonts w:hint="eastAsia" w:ascii="宋体" w:eastAsia="宋体"/>
                <w:b w:val="0"/>
                <w:bCs w:val="0"/>
                <w:color w:val="auto"/>
                <w:sz w:val="22"/>
                <w:szCs w:val="22"/>
                <w:lang w:eastAsia="zh-CN"/>
              </w:rPr>
              <w:t>瑞安市妇幼保健院</w:t>
            </w:r>
          </w:p>
          <w:p>
            <w:pPr>
              <w:adjustRightInd w:val="0"/>
              <w:rPr>
                <w:rFonts w:ascii="宋体" w:eastAsia="宋体"/>
                <w:b w:val="0"/>
                <w:bCs w:val="0"/>
                <w:color w:val="auto"/>
                <w:sz w:val="22"/>
                <w:szCs w:val="22"/>
              </w:rPr>
            </w:pPr>
            <w:r>
              <w:rPr>
                <w:rFonts w:hint="eastAsia" w:ascii="宋体" w:eastAsia="宋体"/>
                <w:b w:val="0"/>
                <w:bCs w:val="0"/>
                <w:color w:val="auto"/>
                <w:sz w:val="22"/>
                <w:szCs w:val="22"/>
              </w:rPr>
              <w:t>联 系 人：</w:t>
            </w:r>
            <w:r>
              <w:rPr>
                <w:rFonts w:hint="eastAsia" w:ascii="宋体" w:eastAsia="宋体"/>
                <w:b w:val="0"/>
                <w:bCs w:val="0"/>
                <w:color w:val="auto"/>
                <w:sz w:val="22"/>
                <w:szCs w:val="22"/>
                <w:lang w:eastAsia="zh-CN"/>
              </w:rPr>
              <w:t>林律</w:t>
            </w:r>
            <w:r>
              <w:rPr>
                <w:rFonts w:ascii="宋体" w:eastAsia="宋体"/>
                <w:b w:val="0"/>
                <w:bCs w:val="0"/>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widowControl/>
              <w:numPr>
                <w:ilvl w:val="0"/>
                <w:numId w:val="0"/>
              </w:numPr>
              <w:tabs>
                <w:tab w:val="left" w:pos="420"/>
              </w:tabs>
              <w:ind w:leftChars="0" w:right="105" w:rightChars="0"/>
              <w:jc w:val="center"/>
              <w:rPr>
                <w:rFonts w:ascii="宋体" w:eastAsia="宋体" w:cs="Arial"/>
                <w:b w:val="0"/>
                <w:color w:val="auto"/>
                <w:sz w:val="22"/>
                <w:szCs w:val="22"/>
              </w:rPr>
            </w:pPr>
            <w:r>
              <w:rPr>
                <w:rFonts w:hint="eastAsia" w:ascii="宋体" w:eastAsia="宋体" w:cs="Arial"/>
                <w:b w:val="0"/>
                <w:color w:val="auto"/>
                <w:sz w:val="22"/>
                <w:szCs w:val="22"/>
                <w:lang w:val="en-US" w:eastAsia="zh-CN"/>
              </w:rPr>
              <w:t>7</w:t>
            </w:r>
          </w:p>
        </w:tc>
        <w:tc>
          <w:tcPr>
            <w:tcW w:w="1750" w:type="dxa"/>
            <w:vAlign w:val="center"/>
          </w:tcPr>
          <w:p>
            <w:pPr>
              <w:adjustRightInd w:val="0"/>
              <w:rPr>
                <w:rFonts w:ascii="宋体" w:eastAsia="宋体"/>
                <w:b w:val="0"/>
                <w:bCs w:val="0"/>
                <w:color w:val="auto"/>
                <w:sz w:val="22"/>
                <w:szCs w:val="22"/>
              </w:rPr>
            </w:pPr>
            <w:r>
              <w:rPr>
                <w:rFonts w:hint="eastAsia" w:ascii="宋体" w:eastAsia="宋体"/>
                <w:b w:val="0"/>
                <w:bCs w:val="0"/>
                <w:color w:val="auto"/>
                <w:sz w:val="22"/>
                <w:szCs w:val="22"/>
              </w:rPr>
              <w:t>采购代理机构</w:t>
            </w:r>
          </w:p>
        </w:tc>
        <w:tc>
          <w:tcPr>
            <w:tcW w:w="7776" w:type="dxa"/>
            <w:vAlign w:val="center"/>
          </w:tcPr>
          <w:p>
            <w:pPr>
              <w:widowControl/>
              <w:spacing w:line="280" w:lineRule="exact"/>
              <w:jc w:val="left"/>
              <w:rPr>
                <w:rFonts w:hint="eastAsia" w:ascii="宋体" w:eastAsia="宋体"/>
                <w:b w:val="0"/>
                <w:bCs w:val="0"/>
                <w:color w:val="auto"/>
                <w:sz w:val="22"/>
                <w:szCs w:val="22"/>
              </w:rPr>
            </w:pPr>
            <w:r>
              <w:rPr>
                <w:rFonts w:hint="eastAsia" w:ascii="宋体" w:eastAsia="宋体"/>
                <w:b w:val="0"/>
                <w:bCs w:val="0"/>
                <w:color w:val="auto"/>
                <w:sz w:val="22"/>
                <w:szCs w:val="22"/>
              </w:rPr>
              <w:t>名称：浙江信诚项目管理有限公司</w:t>
            </w:r>
          </w:p>
          <w:p>
            <w:pPr>
              <w:widowControl/>
              <w:spacing w:line="280" w:lineRule="exact"/>
              <w:jc w:val="left"/>
              <w:rPr>
                <w:rFonts w:hint="eastAsia" w:ascii="宋体" w:eastAsia="宋体"/>
                <w:b w:val="0"/>
                <w:bCs w:val="0"/>
                <w:color w:val="auto"/>
                <w:sz w:val="22"/>
                <w:szCs w:val="22"/>
              </w:rPr>
            </w:pPr>
            <w:r>
              <w:rPr>
                <w:rFonts w:hint="eastAsia" w:ascii="宋体" w:eastAsia="宋体"/>
                <w:b w:val="0"/>
                <w:bCs w:val="0"/>
                <w:color w:val="auto"/>
                <w:sz w:val="22"/>
                <w:szCs w:val="22"/>
              </w:rPr>
              <w:t xml:space="preserve">地点：瑞安市经济开发区朝阳路 </w:t>
            </w:r>
          </w:p>
          <w:p>
            <w:pPr>
              <w:widowControl/>
              <w:spacing w:line="280" w:lineRule="exact"/>
              <w:jc w:val="left"/>
              <w:rPr>
                <w:rFonts w:ascii="宋体" w:eastAsia="宋体"/>
                <w:b w:val="0"/>
                <w:bCs w:val="0"/>
                <w:color w:val="auto"/>
                <w:sz w:val="22"/>
                <w:szCs w:val="22"/>
              </w:rPr>
            </w:pPr>
            <w:r>
              <w:rPr>
                <w:rFonts w:hint="eastAsia" w:ascii="宋体" w:eastAsia="宋体"/>
                <w:b w:val="0"/>
                <w:bCs w:val="0"/>
                <w:color w:val="auto"/>
                <w:sz w:val="22"/>
                <w:szCs w:val="22"/>
              </w:rPr>
              <w:t>联系人：</w:t>
            </w:r>
            <w:r>
              <w:rPr>
                <w:rFonts w:hint="eastAsia" w:ascii="宋体" w:eastAsia="宋体"/>
                <w:b w:val="0"/>
                <w:bCs w:val="0"/>
                <w:color w:val="auto"/>
                <w:sz w:val="22"/>
                <w:szCs w:val="22"/>
                <w:lang w:eastAsia="zh-CN"/>
              </w:rPr>
              <w:t>陈德慧</w:t>
            </w:r>
            <w:r>
              <w:rPr>
                <w:rFonts w:hint="eastAsia" w:ascii="宋体" w:eastAsia="宋体"/>
                <w:b w:val="0"/>
                <w:bCs w:val="0"/>
                <w:color w:val="auto"/>
                <w:sz w:val="22"/>
                <w:szCs w:val="22"/>
              </w:rPr>
              <w:t xml:space="preserve">     联系电话：13656872077（市府网：534077）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widowControl/>
              <w:numPr>
                <w:ilvl w:val="0"/>
                <w:numId w:val="0"/>
              </w:numPr>
              <w:tabs>
                <w:tab w:val="left" w:pos="420"/>
              </w:tabs>
              <w:ind w:leftChars="0" w:right="105" w:rightChars="0"/>
              <w:jc w:val="center"/>
              <w:rPr>
                <w:rFonts w:hint="eastAsia"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8</w:t>
            </w:r>
          </w:p>
        </w:tc>
        <w:tc>
          <w:tcPr>
            <w:tcW w:w="1750" w:type="dxa"/>
            <w:vAlign w:val="center"/>
          </w:tcPr>
          <w:p>
            <w:pPr>
              <w:adjustRightInd w:val="0"/>
              <w:rPr>
                <w:rFonts w:ascii="宋体" w:eastAsia="宋体"/>
                <w:b w:val="0"/>
                <w:bCs w:val="0"/>
                <w:color w:val="auto"/>
                <w:sz w:val="22"/>
                <w:szCs w:val="22"/>
              </w:rPr>
            </w:pPr>
            <w:r>
              <w:rPr>
                <w:rFonts w:hint="eastAsia" w:ascii="宋体" w:eastAsia="宋体"/>
                <w:b w:val="0"/>
                <w:bCs w:val="0"/>
                <w:color w:val="auto"/>
                <w:sz w:val="22"/>
                <w:szCs w:val="22"/>
              </w:rPr>
              <w:t>评标办法</w:t>
            </w:r>
          </w:p>
        </w:tc>
        <w:tc>
          <w:tcPr>
            <w:tcW w:w="7776" w:type="dxa"/>
            <w:vAlign w:val="center"/>
          </w:tcPr>
          <w:p>
            <w:pPr>
              <w:adjustRightInd w:val="0"/>
              <w:rPr>
                <w:rFonts w:hint="default" w:ascii="宋体" w:eastAsia="宋体"/>
                <w:b w:val="0"/>
                <w:bCs w:val="0"/>
                <w:color w:val="auto"/>
                <w:sz w:val="22"/>
                <w:szCs w:val="22"/>
                <w:lang w:val="en-US" w:eastAsia="zh-CN"/>
              </w:rPr>
            </w:pPr>
            <w:r>
              <w:rPr>
                <w:rFonts w:ascii="宋体" w:eastAsia="宋体"/>
                <w:b w:val="0"/>
                <w:bCs w:val="0"/>
                <w:color w:val="auto"/>
                <w:sz w:val="22"/>
                <w:szCs w:val="22"/>
              </w:rPr>
              <w:t>最低</w:t>
            </w:r>
            <w:r>
              <w:rPr>
                <w:rFonts w:hint="eastAsia" w:ascii="宋体" w:eastAsia="宋体"/>
                <w:b w:val="0"/>
                <w:bCs w:val="0"/>
                <w:color w:val="auto"/>
                <w:sz w:val="22"/>
                <w:szCs w:val="22"/>
                <w:lang w:val="en-US" w:eastAsia="zh-CN"/>
              </w:rPr>
              <w:t>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widowControl/>
              <w:numPr>
                <w:ilvl w:val="0"/>
                <w:numId w:val="0"/>
              </w:numPr>
              <w:tabs>
                <w:tab w:val="left" w:pos="420"/>
              </w:tabs>
              <w:ind w:leftChars="0"/>
              <w:jc w:val="center"/>
              <w:rPr>
                <w:rFonts w:hint="eastAsia"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9</w:t>
            </w:r>
          </w:p>
        </w:tc>
        <w:tc>
          <w:tcPr>
            <w:tcW w:w="1750" w:type="dxa"/>
            <w:vAlign w:val="center"/>
          </w:tcPr>
          <w:p>
            <w:pPr>
              <w:rPr>
                <w:rFonts w:ascii="宋体" w:eastAsia="宋体" w:cs="Arial"/>
                <w:b w:val="0"/>
                <w:color w:val="auto"/>
                <w:sz w:val="22"/>
                <w:szCs w:val="22"/>
              </w:rPr>
            </w:pPr>
            <w:r>
              <w:rPr>
                <w:rFonts w:hint="eastAsia" w:ascii="宋体" w:eastAsia="宋体" w:cs="Arial"/>
                <w:b w:val="0"/>
                <w:color w:val="auto"/>
                <w:sz w:val="22"/>
                <w:szCs w:val="22"/>
              </w:rPr>
              <w:t>招标内容</w:t>
            </w:r>
          </w:p>
        </w:tc>
        <w:tc>
          <w:tcPr>
            <w:tcW w:w="7776"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具体内容见谈判文件。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10</w:t>
            </w:r>
          </w:p>
        </w:tc>
        <w:tc>
          <w:tcPr>
            <w:tcW w:w="1750" w:type="dxa"/>
            <w:vAlign w:val="center"/>
          </w:tcPr>
          <w:p>
            <w:pPr>
              <w:rPr>
                <w:rFonts w:ascii="宋体" w:eastAsia="宋体"/>
                <w:b w:val="0"/>
                <w:color w:val="auto"/>
                <w:sz w:val="22"/>
                <w:szCs w:val="22"/>
              </w:rPr>
            </w:pPr>
            <w:r>
              <w:rPr>
                <w:rFonts w:hint="eastAsia" w:ascii="宋体" w:eastAsia="宋体"/>
                <w:b w:val="0"/>
                <w:color w:val="auto"/>
                <w:sz w:val="22"/>
                <w:szCs w:val="22"/>
              </w:rPr>
              <w:t>供应商</w:t>
            </w:r>
          </w:p>
          <w:p>
            <w:pPr>
              <w:rPr>
                <w:rFonts w:ascii="宋体" w:eastAsia="宋体"/>
                <w:b w:val="0"/>
                <w:color w:val="auto"/>
                <w:sz w:val="22"/>
                <w:szCs w:val="22"/>
              </w:rPr>
            </w:pPr>
            <w:r>
              <w:rPr>
                <w:rFonts w:hint="eastAsia" w:ascii="宋体" w:eastAsia="宋体"/>
                <w:b w:val="0"/>
                <w:color w:val="auto"/>
                <w:sz w:val="22"/>
                <w:szCs w:val="22"/>
              </w:rPr>
              <w:t>资格要求</w:t>
            </w:r>
          </w:p>
        </w:tc>
        <w:tc>
          <w:tcPr>
            <w:tcW w:w="7776" w:type="dxa"/>
            <w:vAlign w:val="center"/>
          </w:tcPr>
          <w:p>
            <w:pPr>
              <w:widowControl/>
              <w:jc w:val="left"/>
              <w:rPr>
                <w:rFonts w:ascii="宋体" w:eastAsia="宋体"/>
                <w:b w:val="0"/>
                <w:bCs w:val="0"/>
                <w:color w:val="auto"/>
                <w:sz w:val="22"/>
                <w:szCs w:val="22"/>
              </w:rPr>
            </w:pPr>
            <w:r>
              <w:rPr>
                <w:rFonts w:hint="eastAsia" w:ascii="宋体" w:eastAsia="宋体"/>
                <w:b w:val="0"/>
                <w:bCs w:val="0"/>
                <w:color w:val="auto"/>
                <w:sz w:val="22"/>
                <w:szCs w:val="22"/>
              </w:rPr>
              <w:t>1</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符合《中华人民共和国政府采购法》第二十二条对供应商主体的要求；</w:t>
            </w:r>
          </w:p>
          <w:p>
            <w:pPr>
              <w:widowControl/>
              <w:jc w:val="left"/>
              <w:rPr>
                <w:rFonts w:ascii="宋体" w:eastAsia="宋体"/>
                <w:b w:val="0"/>
                <w:bCs w:val="0"/>
                <w:color w:val="auto"/>
                <w:sz w:val="22"/>
                <w:szCs w:val="22"/>
              </w:rPr>
            </w:pPr>
            <w:r>
              <w:rPr>
                <w:rFonts w:hint="eastAsia" w:ascii="宋体" w:eastAsia="宋体"/>
                <w:b w:val="0"/>
                <w:bCs w:val="0"/>
                <w:color w:val="auto"/>
                <w:sz w:val="22"/>
                <w:szCs w:val="22"/>
              </w:rPr>
              <w:t>2</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供应商须具有有效营业执照；</w:t>
            </w:r>
          </w:p>
          <w:p>
            <w:pPr>
              <w:widowControl/>
              <w:jc w:val="left"/>
              <w:rPr>
                <w:rFonts w:ascii="宋体" w:eastAsia="宋体"/>
                <w:b w:val="0"/>
                <w:bCs w:val="0"/>
                <w:color w:val="auto"/>
                <w:sz w:val="22"/>
                <w:szCs w:val="22"/>
              </w:rPr>
            </w:pPr>
            <w:r>
              <w:rPr>
                <w:rFonts w:hint="eastAsia" w:ascii="宋体" w:eastAsia="宋体"/>
                <w:b w:val="0"/>
                <w:bCs w:val="0"/>
                <w:color w:val="auto"/>
                <w:sz w:val="22"/>
                <w:szCs w:val="22"/>
              </w:rPr>
              <w:t>3</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未被“信用中国”（www.creditchina.gov.cn）、中国政府采购网（www.ccgp.gov.cn）列入失信被执行人、重大税收违法案件当事人名单、政府采购严重违法失信行为记录名单；</w:t>
            </w:r>
          </w:p>
          <w:p>
            <w:pPr>
              <w:widowControl/>
              <w:jc w:val="left"/>
              <w:rPr>
                <w:rFonts w:ascii="宋体" w:eastAsia="宋体"/>
                <w:b w:val="0"/>
                <w:bCs w:val="0"/>
                <w:color w:val="auto"/>
                <w:sz w:val="22"/>
                <w:szCs w:val="22"/>
              </w:rPr>
            </w:pPr>
            <w:r>
              <w:rPr>
                <w:rFonts w:hint="eastAsia" w:ascii="宋体" w:eastAsia="宋体"/>
                <w:b w:val="0"/>
                <w:bCs w:val="0"/>
                <w:color w:val="auto"/>
                <w:sz w:val="22"/>
                <w:szCs w:val="22"/>
                <w:lang w:val="en-US" w:eastAsia="zh-CN"/>
              </w:rPr>
              <w:t>4.</w:t>
            </w:r>
            <w:r>
              <w:rPr>
                <w:rFonts w:hint="eastAsia" w:ascii="宋体" w:eastAsia="宋体"/>
                <w:b w:val="0"/>
                <w:bCs w:val="0"/>
                <w:color w:val="auto"/>
                <w:sz w:val="22"/>
                <w:szCs w:val="22"/>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11</w:t>
            </w:r>
          </w:p>
        </w:tc>
        <w:tc>
          <w:tcPr>
            <w:tcW w:w="1750"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是否接受联合体投标</w:t>
            </w:r>
          </w:p>
        </w:tc>
        <w:tc>
          <w:tcPr>
            <w:tcW w:w="7776" w:type="dxa"/>
            <w:vAlign w:val="center"/>
          </w:tcPr>
          <w:p>
            <w:pPr>
              <w:rPr>
                <w:rFonts w:hint="eastAsia" w:ascii="宋体" w:eastAsia="宋体" w:cs="Arial"/>
                <w:b w:val="0"/>
                <w:color w:val="auto"/>
                <w:sz w:val="22"/>
                <w:szCs w:val="22"/>
              </w:rPr>
            </w:pPr>
            <w:r>
              <w:rPr>
                <w:rFonts w:hint="eastAsia" w:ascii="宋体" w:eastAsia="宋体" w:cs="Arial"/>
                <w:b w:val="0"/>
                <w:color w:val="auto"/>
                <w:sz w:val="22"/>
                <w:szCs w:val="22"/>
              </w:rPr>
              <w:fldChar w:fldCharType="begin"/>
            </w:r>
            <w:r>
              <w:rPr>
                <w:rFonts w:hint="eastAsia" w:ascii="宋体" w:eastAsia="宋体" w:cs="Arial"/>
                <w:b w:val="0"/>
                <w:color w:val="auto"/>
                <w:sz w:val="22"/>
                <w:szCs w:val="22"/>
              </w:rPr>
              <w:instrText xml:space="preserve"> eq \o\ac(□,√)</w:instrText>
            </w:r>
            <w:r>
              <w:rPr>
                <w:rFonts w:hint="eastAsia" w:ascii="宋体" w:eastAsia="宋体" w:cs="Arial"/>
                <w:b w:val="0"/>
                <w:color w:val="auto"/>
                <w:sz w:val="22"/>
                <w:szCs w:val="22"/>
              </w:rPr>
              <w:fldChar w:fldCharType="end"/>
            </w:r>
            <w:r>
              <w:rPr>
                <w:rFonts w:hint="eastAsia" w:ascii="宋体" w:eastAsia="宋体" w:cs="Arial"/>
                <w:b w:val="0"/>
                <w:color w:val="auto"/>
                <w:sz w:val="22"/>
                <w:szCs w:val="22"/>
              </w:rPr>
              <w:t>不接受</w:t>
            </w:r>
          </w:p>
          <w:p>
            <w:pPr>
              <w:rPr>
                <w:rFonts w:hint="eastAsia" w:ascii="宋体" w:eastAsia="宋体" w:cs="Arial"/>
                <w:b w:val="0"/>
                <w:color w:val="auto"/>
                <w:sz w:val="22"/>
                <w:szCs w:val="22"/>
              </w:rPr>
            </w:pPr>
            <w:r>
              <w:rPr>
                <w:rFonts w:hint="eastAsia" w:ascii="宋体" w:eastAsia="宋体" w:cs="Arial"/>
                <w:b w:val="0"/>
                <w:color w:val="auto"/>
                <w:sz w:val="22"/>
                <w:szCs w:val="22"/>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12</w:t>
            </w:r>
          </w:p>
        </w:tc>
        <w:tc>
          <w:tcPr>
            <w:tcW w:w="1750"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踏勘现场</w:t>
            </w:r>
          </w:p>
        </w:tc>
        <w:tc>
          <w:tcPr>
            <w:tcW w:w="7776" w:type="dxa"/>
            <w:vAlign w:val="center"/>
          </w:tcPr>
          <w:p>
            <w:pPr>
              <w:rPr>
                <w:rFonts w:hint="eastAsia" w:ascii="宋体" w:eastAsia="宋体" w:cs="Arial"/>
                <w:b w:val="0"/>
                <w:color w:val="auto"/>
                <w:sz w:val="22"/>
                <w:szCs w:val="22"/>
              </w:rPr>
            </w:pPr>
            <w:r>
              <w:rPr>
                <w:rFonts w:hint="eastAsia" w:ascii="宋体" w:eastAsia="宋体" w:cs="Arial"/>
                <w:b w:val="0"/>
                <w:color w:val="auto"/>
                <w:sz w:val="22"/>
                <w:szCs w:val="22"/>
              </w:rPr>
              <w:fldChar w:fldCharType="begin"/>
            </w:r>
            <w:r>
              <w:rPr>
                <w:rFonts w:hint="eastAsia" w:ascii="宋体" w:eastAsia="宋体" w:cs="Arial"/>
                <w:b w:val="0"/>
                <w:color w:val="auto"/>
                <w:sz w:val="22"/>
                <w:szCs w:val="22"/>
              </w:rPr>
              <w:instrText xml:space="preserve"> eq \o\ac(□,√)</w:instrText>
            </w:r>
            <w:r>
              <w:rPr>
                <w:rFonts w:hint="eastAsia" w:ascii="宋体" w:eastAsia="宋体" w:cs="Arial"/>
                <w:b w:val="0"/>
                <w:color w:val="auto"/>
                <w:sz w:val="22"/>
                <w:szCs w:val="22"/>
              </w:rPr>
              <w:fldChar w:fldCharType="end"/>
            </w:r>
            <w:r>
              <w:rPr>
                <w:rFonts w:hint="eastAsia" w:ascii="宋体" w:eastAsia="宋体" w:cs="Arial"/>
                <w:b w:val="0"/>
                <w:color w:val="auto"/>
                <w:sz w:val="22"/>
                <w:szCs w:val="22"/>
              </w:rPr>
              <w:t>不组织</w:t>
            </w:r>
          </w:p>
          <w:p>
            <w:pPr>
              <w:rPr>
                <w:rFonts w:hint="eastAsia" w:ascii="宋体" w:eastAsia="宋体" w:cs="Arial"/>
                <w:b w:val="0"/>
                <w:color w:val="auto"/>
                <w:sz w:val="22"/>
                <w:szCs w:val="22"/>
              </w:rPr>
            </w:pPr>
            <w:r>
              <w:rPr>
                <w:rFonts w:hint="eastAsia" w:ascii="宋体" w:eastAsia="宋体" w:cs="Arial"/>
                <w:b w:val="0"/>
                <w:color w:val="auto"/>
                <w:sz w:val="22"/>
                <w:szCs w:val="22"/>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13</w:t>
            </w:r>
          </w:p>
        </w:tc>
        <w:tc>
          <w:tcPr>
            <w:tcW w:w="1750"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7776" w:type="dxa"/>
            <w:vAlign w:val="center"/>
          </w:tcPr>
          <w:p>
            <w:pPr>
              <w:adjustRightInd w:val="0"/>
              <w:rPr>
                <w:rFonts w:hint="eastAsia" w:ascii="宋体" w:eastAsia="宋体"/>
                <w:b w:val="0"/>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 xml:space="preserve"> 不允许</w:t>
            </w:r>
          </w:p>
          <w:p>
            <w:pPr>
              <w:adjustRightInd w:val="0"/>
              <w:rPr>
                <w:rFonts w:ascii="宋体" w:eastAsia="宋体" w:cs="FangSong_GB2312"/>
                <w:b w:val="0"/>
                <w:color w:val="auto"/>
                <w:sz w:val="22"/>
                <w:szCs w:val="22"/>
              </w:rPr>
            </w:pPr>
            <w:r>
              <w:rPr>
                <w:rFonts w:hint="eastAsia" w:ascii="宋体" w:eastAsia="宋体"/>
                <w:b w:val="0"/>
                <w:color w:val="auto"/>
                <w:sz w:val="22"/>
                <w:szCs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14</w:t>
            </w:r>
          </w:p>
        </w:tc>
        <w:tc>
          <w:tcPr>
            <w:tcW w:w="1750"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投标货币</w:t>
            </w:r>
          </w:p>
        </w:tc>
        <w:tc>
          <w:tcPr>
            <w:tcW w:w="7776"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15</w:t>
            </w:r>
          </w:p>
        </w:tc>
        <w:tc>
          <w:tcPr>
            <w:tcW w:w="1750"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投标语言</w:t>
            </w:r>
          </w:p>
        </w:tc>
        <w:tc>
          <w:tcPr>
            <w:tcW w:w="7776"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16</w:t>
            </w:r>
          </w:p>
        </w:tc>
        <w:tc>
          <w:tcPr>
            <w:tcW w:w="1750" w:type="dxa"/>
            <w:vAlign w:val="center"/>
          </w:tcPr>
          <w:p>
            <w:pPr>
              <w:rPr>
                <w:rFonts w:ascii="宋体" w:eastAsia="宋体" w:cs="Arial"/>
                <w:b w:val="0"/>
                <w:color w:val="auto"/>
                <w:sz w:val="22"/>
                <w:szCs w:val="22"/>
              </w:rPr>
            </w:pPr>
            <w:r>
              <w:rPr>
                <w:rFonts w:hint="eastAsia" w:ascii="宋体" w:eastAsia="宋体" w:cs="Arial"/>
                <w:b w:val="0"/>
                <w:color w:val="auto"/>
                <w:sz w:val="22"/>
                <w:szCs w:val="22"/>
              </w:rPr>
              <w:t>谈判响应文件份数</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谈判响应文件一式4份，正本1份，副本3份。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17</w:t>
            </w:r>
          </w:p>
        </w:tc>
        <w:tc>
          <w:tcPr>
            <w:tcW w:w="1750" w:type="dxa"/>
            <w:vAlign w:val="center"/>
          </w:tcPr>
          <w:p>
            <w:pPr>
              <w:rPr>
                <w:rFonts w:ascii="宋体" w:eastAsia="宋体" w:cs="Arial"/>
                <w:b w:val="0"/>
                <w:color w:val="auto"/>
                <w:sz w:val="22"/>
                <w:szCs w:val="22"/>
              </w:rPr>
            </w:pPr>
            <w:r>
              <w:rPr>
                <w:rFonts w:hint="eastAsia" w:ascii="宋体" w:eastAsia="宋体" w:cs="Arial"/>
                <w:b w:val="0"/>
                <w:color w:val="auto"/>
                <w:sz w:val="22"/>
                <w:szCs w:val="22"/>
              </w:rPr>
              <w:t>投标有效期</w:t>
            </w:r>
          </w:p>
        </w:tc>
        <w:tc>
          <w:tcPr>
            <w:tcW w:w="7776" w:type="dxa"/>
            <w:vAlign w:val="center"/>
          </w:tcPr>
          <w:p>
            <w:pPr>
              <w:rPr>
                <w:rFonts w:ascii="宋体" w:eastAsia="宋体" w:cs="Arial"/>
                <w:b w:val="0"/>
                <w:i/>
                <w:color w:val="auto"/>
                <w:sz w:val="22"/>
                <w:szCs w:val="22"/>
              </w:rPr>
            </w:pPr>
            <w:r>
              <w:rPr>
                <w:rFonts w:hint="eastAsia" w:ascii="宋体" w:eastAsia="宋体" w:cs="Arial"/>
                <w:b w:val="0"/>
                <w:color w:val="auto"/>
                <w:sz w:val="22"/>
                <w:szCs w:val="22"/>
              </w:rPr>
              <w:t>提交谈判响应文件截止时间起90天内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18</w:t>
            </w:r>
          </w:p>
        </w:tc>
        <w:tc>
          <w:tcPr>
            <w:tcW w:w="1750" w:type="dxa"/>
            <w:vAlign w:val="center"/>
          </w:tcPr>
          <w:p>
            <w:pPr>
              <w:rPr>
                <w:rFonts w:ascii="宋体" w:eastAsia="宋体" w:cs="Arial"/>
                <w:b w:val="0"/>
                <w:color w:val="auto"/>
                <w:sz w:val="22"/>
                <w:szCs w:val="22"/>
              </w:rPr>
            </w:pPr>
            <w:r>
              <w:rPr>
                <w:rFonts w:hint="eastAsia" w:ascii="宋体" w:eastAsia="宋体" w:cs="Arial"/>
                <w:b w:val="0"/>
                <w:color w:val="auto"/>
                <w:sz w:val="22"/>
                <w:szCs w:val="22"/>
              </w:rPr>
              <w:t>签字或盖章要求</w:t>
            </w:r>
          </w:p>
        </w:tc>
        <w:tc>
          <w:tcPr>
            <w:tcW w:w="7776" w:type="dxa"/>
            <w:vAlign w:val="center"/>
          </w:tcPr>
          <w:p>
            <w:pPr>
              <w:rPr>
                <w:rFonts w:ascii="宋体" w:eastAsia="宋体" w:cs="Arial"/>
                <w:b w:val="0"/>
                <w:color w:val="auto"/>
                <w:sz w:val="22"/>
                <w:szCs w:val="22"/>
              </w:rPr>
            </w:pPr>
            <w:r>
              <w:rPr>
                <w:rFonts w:hint="eastAsia" w:ascii="宋体" w:eastAsia="宋体"/>
                <w:b w:val="0"/>
                <w:color w:val="auto"/>
                <w:sz w:val="22"/>
                <w:szCs w:val="22"/>
              </w:rPr>
              <w:t>谈判响应文件的正本均须按谈判文件格式要求，由投标供应商加盖单位公章和法定代表人或其授权代表印章（或签字）。谈判响应文件中所涉及的公章必须是投标供应商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19</w:t>
            </w:r>
          </w:p>
        </w:tc>
        <w:tc>
          <w:tcPr>
            <w:tcW w:w="1750"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密封、装订要求</w:t>
            </w:r>
          </w:p>
        </w:tc>
        <w:tc>
          <w:tcPr>
            <w:tcW w:w="7776" w:type="dxa"/>
            <w:vAlign w:val="center"/>
          </w:tcPr>
          <w:p>
            <w:pPr>
              <w:rPr>
                <w:rFonts w:ascii="宋体" w:eastAsia="宋体"/>
                <w:b w:val="0"/>
                <w:color w:val="auto"/>
                <w:sz w:val="22"/>
                <w:szCs w:val="22"/>
              </w:rPr>
            </w:pPr>
            <w:r>
              <w:rPr>
                <w:rFonts w:hint="eastAsia" w:ascii="宋体" w:eastAsia="宋体"/>
                <w:b w:val="0"/>
                <w:color w:val="auto"/>
                <w:sz w:val="22"/>
                <w:szCs w:val="22"/>
              </w:rPr>
              <w:t>投标供应商应将谈判响应文件包装密封，包装应有投标供应商公章及法定代表人或其授权代表印章（或签字）。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20</w:t>
            </w:r>
          </w:p>
        </w:tc>
        <w:tc>
          <w:tcPr>
            <w:tcW w:w="1750"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投标样品</w:t>
            </w:r>
          </w:p>
        </w:tc>
        <w:tc>
          <w:tcPr>
            <w:tcW w:w="7776" w:type="dxa"/>
            <w:vAlign w:val="center"/>
          </w:tcPr>
          <w:p>
            <w:pPr>
              <w:rPr>
                <w:rFonts w:ascii="宋体" w:eastAsia="宋体"/>
                <w:b w:val="0"/>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不需要</w:t>
            </w:r>
          </w:p>
          <w:p>
            <w:pPr>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21</w:t>
            </w:r>
          </w:p>
        </w:tc>
        <w:tc>
          <w:tcPr>
            <w:tcW w:w="1750" w:type="dxa"/>
            <w:vAlign w:val="center"/>
          </w:tcPr>
          <w:p>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7776" w:type="dxa"/>
            <w:vAlign w:val="center"/>
          </w:tcPr>
          <w:p>
            <w:pPr>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不需要</w:t>
            </w:r>
          </w:p>
          <w:p>
            <w:pPr>
              <w:adjustRightInd w:val="0"/>
              <w:rPr>
                <w:rFonts w:ascii="宋体" w:eastAsia="宋体"/>
                <w:b w:val="0"/>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 xml:space="preserve">需要 </w:t>
            </w:r>
            <w:r>
              <w:rPr>
                <w:rFonts w:hint="eastAsia" w:ascii="宋体" w:eastAsia="宋体"/>
                <w:b w:val="0"/>
                <w:bCs w:val="0"/>
                <w:color w:val="auto"/>
                <w:sz w:val="22"/>
                <w:szCs w:val="22"/>
              </w:rPr>
              <w:t xml:space="preserve"> </w:t>
            </w:r>
            <w:r>
              <w:rPr>
                <w:rFonts w:hint="eastAsia" w:ascii="宋体" w:eastAsia="宋体"/>
                <w:bCs w:val="0"/>
                <w:color w:val="auto"/>
                <w:sz w:val="22"/>
                <w:szCs w:val="22"/>
              </w:rPr>
              <w:t>合同签订前中标供应商应提供合同总金额5%的履约保证金至采购人指定账户。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22</w:t>
            </w:r>
          </w:p>
        </w:tc>
        <w:tc>
          <w:tcPr>
            <w:tcW w:w="1750" w:type="dxa"/>
            <w:vAlign w:val="center"/>
          </w:tcPr>
          <w:p>
            <w:pPr>
              <w:rPr>
                <w:rFonts w:ascii="宋体" w:eastAsia="宋体" w:cs="Arial"/>
                <w:b w:val="0"/>
                <w:color w:val="auto"/>
                <w:sz w:val="22"/>
                <w:szCs w:val="22"/>
              </w:rPr>
            </w:pPr>
            <w:r>
              <w:rPr>
                <w:rFonts w:hint="eastAsia" w:ascii="宋体" w:eastAsia="宋体" w:cs="Arial"/>
                <w:b w:val="0"/>
                <w:color w:val="auto"/>
                <w:sz w:val="22"/>
                <w:szCs w:val="22"/>
              </w:rPr>
              <w:t>谈判文件发售时间及获取方式</w:t>
            </w:r>
          </w:p>
        </w:tc>
        <w:tc>
          <w:tcPr>
            <w:tcW w:w="7776" w:type="dxa"/>
            <w:vAlign w:val="center"/>
          </w:tcPr>
          <w:p>
            <w:pPr>
              <w:snapToGrid w:val="0"/>
              <w:spacing w:line="440" w:lineRule="exact"/>
              <w:rPr>
                <w:rFonts w:hint="eastAsia" w:ascii="宋体" w:hAnsi="Times New Roman" w:eastAsia="宋体" w:cs="Times New Roman"/>
                <w:b w:val="0"/>
                <w:color w:val="auto"/>
                <w:kern w:val="2"/>
                <w:sz w:val="22"/>
                <w:lang w:eastAsia="zh-CN"/>
              </w:rPr>
            </w:pPr>
            <w:r>
              <w:rPr>
                <w:rFonts w:hint="eastAsia" w:ascii="宋体" w:hAnsi="Times New Roman" w:eastAsia="宋体" w:cs="Times New Roman"/>
                <w:b w:val="0"/>
                <w:color w:val="auto"/>
                <w:kern w:val="2"/>
                <w:sz w:val="22"/>
              </w:rPr>
              <w:t>时间：</w:t>
            </w:r>
            <w:r>
              <w:rPr>
                <w:rFonts w:hint="eastAsia" w:ascii="宋体" w:hAnsi="Times New Roman" w:eastAsia="宋体" w:cs="Times New Roman"/>
                <w:b w:val="0"/>
                <w:color w:val="auto"/>
                <w:kern w:val="2"/>
                <w:sz w:val="22"/>
                <w:lang w:eastAsia="zh-CN"/>
              </w:rPr>
              <w:t>2021年12月1</w:t>
            </w:r>
            <w:r>
              <w:rPr>
                <w:rFonts w:hint="eastAsia" w:ascii="宋体" w:hAnsi="Times New Roman" w:eastAsia="宋体" w:cs="Times New Roman"/>
                <w:b w:val="0"/>
                <w:color w:val="auto"/>
                <w:kern w:val="2"/>
                <w:sz w:val="22"/>
                <w:lang w:val="en-US" w:eastAsia="zh-CN"/>
              </w:rPr>
              <w:t>4</w:t>
            </w:r>
            <w:r>
              <w:rPr>
                <w:rFonts w:hint="eastAsia" w:ascii="宋体" w:hAnsi="Times New Roman" w:eastAsia="宋体" w:cs="Times New Roman"/>
                <w:b w:val="0"/>
                <w:color w:val="auto"/>
                <w:kern w:val="2"/>
                <w:sz w:val="22"/>
                <w:lang w:eastAsia="zh-CN"/>
              </w:rPr>
              <w:t>日</w:t>
            </w:r>
            <w:r>
              <w:rPr>
                <w:rFonts w:hint="eastAsia" w:ascii="宋体" w:hAnsi="Times New Roman" w:eastAsia="宋体" w:cs="Times New Roman"/>
                <w:b w:val="0"/>
                <w:color w:val="auto"/>
                <w:kern w:val="2"/>
                <w:sz w:val="22"/>
              </w:rPr>
              <w:t>至</w:t>
            </w:r>
            <w:r>
              <w:rPr>
                <w:rFonts w:hint="eastAsia" w:ascii="宋体" w:hAnsi="Times New Roman" w:eastAsia="宋体" w:cs="Times New Roman"/>
                <w:b w:val="0"/>
                <w:color w:val="auto"/>
                <w:kern w:val="2"/>
                <w:sz w:val="22"/>
                <w:lang w:val="en-US" w:eastAsia="zh-CN"/>
              </w:rPr>
              <w:t>2021年12月19日17</w:t>
            </w:r>
            <w:r>
              <w:rPr>
                <w:rFonts w:hint="eastAsia" w:ascii="宋体" w:hAnsi="Times New Roman" w:eastAsia="宋体" w:cs="Times New Roman"/>
                <w:b w:val="0"/>
                <w:color w:val="auto"/>
                <w:kern w:val="2"/>
                <w:sz w:val="22"/>
                <w:lang w:eastAsia="zh-CN"/>
              </w:rPr>
              <w:t>:00止</w:t>
            </w:r>
          </w:p>
          <w:p>
            <w:pPr>
              <w:snapToGrid w:val="0"/>
              <w:spacing w:line="440" w:lineRule="exact"/>
              <w:rPr>
                <w:rFonts w:hint="eastAsia" w:ascii="宋体" w:hAnsi="Times New Roman" w:eastAsia="宋体" w:cs="Times New Roman"/>
                <w:b w:val="0"/>
                <w:color w:val="auto"/>
                <w:kern w:val="2"/>
                <w:sz w:val="22"/>
              </w:rPr>
            </w:pPr>
            <w:r>
              <w:rPr>
                <w:rFonts w:hint="eastAsia" w:ascii="宋体" w:hAnsi="Times New Roman" w:eastAsia="宋体" w:cs="Times New Roman"/>
                <w:b w:val="0"/>
                <w:color w:val="auto"/>
                <w:kern w:val="2"/>
                <w:sz w:val="22"/>
              </w:rPr>
              <w:t>地点：</w:t>
            </w:r>
            <w:r>
              <w:rPr>
                <w:rFonts w:hint="eastAsia" w:ascii="宋体" w:hAnsi="Times New Roman" w:eastAsia="宋体" w:cs="Times New Roman"/>
                <w:b w:val="0"/>
                <w:color w:val="auto"/>
                <w:kern w:val="2"/>
                <w:sz w:val="22"/>
                <w:lang w:eastAsia="zh-CN"/>
              </w:rPr>
              <w:t>直接在瑞安市妇幼保健院官网上下载获取</w:t>
            </w:r>
          </w:p>
          <w:p>
            <w:pPr>
              <w:rPr>
                <w:rFonts w:ascii="宋体" w:eastAsia="宋体" w:cs="Arial"/>
                <w:b w:val="0"/>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23</w:t>
            </w:r>
          </w:p>
        </w:tc>
        <w:tc>
          <w:tcPr>
            <w:tcW w:w="1750" w:type="dxa"/>
            <w:vAlign w:val="center"/>
          </w:tcPr>
          <w:p>
            <w:pPr>
              <w:rPr>
                <w:rFonts w:ascii="宋体" w:eastAsia="宋体" w:cs="Arial"/>
                <w:b w:val="0"/>
                <w:color w:val="auto"/>
                <w:sz w:val="22"/>
                <w:szCs w:val="22"/>
              </w:rPr>
            </w:pPr>
            <w:r>
              <w:rPr>
                <w:rFonts w:hint="eastAsia" w:ascii="宋体" w:eastAsia="宋体" w:cs="Arial"/>
                <w:b w:val="0"/>
                <w:color w:val="auto"/>
                <w:sz w:val="22"/>
                <w:szCs w:val="22"/>
              </w:rPr>
              <w:t>投标截止时间</w:t>
            </w:r>
          </w:p>
        </w:tc>
        <w:tc>
          <w:tcPr>
            <w:tcW w:w="7776" w:type="dxa"/>
            <w:vAlign w:val="center"/>
          </w:tcPr>
          <w:p>
            <w:pPr>
              <w:rPr>
                <w:rFonts w:ascii="宋体" w:eastAsia="宋体" w:cs="Arial"/>
                <w:color w:val="auto"/>
                <w:sz w:val="22"/>
                <w:szCs w:val="22"/>
              </w:rPr>
            </w:pPr>
            <w:r>
              <w:rPr>
                <w:rFonts w:hint="eastAsia" w:ascii="宋体" w:eastAsia="宋体"/>
                <w:i/>
                <w:color w:val="auto"/>
                <w:sz w:val="22"/>
                <w:szCs w:val="22"/>
              </w:rPr>
              <w:t>详见采购公告</w:t>
            </w:r>
            <w:r>
              <w:rPr>
                <w:rFonts w:hint="eastAsia" w:ascii="宋体" w:eastAsia="宋体" w:cs="Arial"/>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24</w:t>
            </w:r>
          </w:p>
        </w:tc>
        <w:tc>
          <w:tcPr>
            <w:tcW w:w="1750" w:type="dxa"/>
            <w:vAlign w:val="center"/>
          </w:tcPr>
          <w:p>
            <w:pPr>
              <w:rPr>
                <w:rFonts w:ascii="宋体" w:eastAsia="宋体" w:cs="Arial"/>
                <w:b w:val="0"/>
                <w:color w:val="auto"/>
                <w:sz w:val="22"/>
                <w:szCs w:val="22"/>
              </w:rPr>
            </w:pPr>
            <w:r>
              <w:rPr>
                <w:rFonts w:hint="eastAsia" w:ascii="宋体" w:eastAsia="宋体"/>
                <w:b w:val="0"/>
                <w:color w:val="auto"/>
                <w:sz w:val="22"/>
                <w:szCs w:val="22"/>
              </w:rPr>
              <w:t>谈判响应文件递交时间及地点</w:t>
            </w:r>
          </w:p>
        </w:tc>
        <w:tc>
          <w:tcPr>
            <w:tcW w:w="7776" w:type="dxa"/>
            <w:vAlign w:val="center"/>
          </w:tcPr>
          <w:p>
            <w:pPr>
              <w:rPr>
                <w:rFonts w:ascii="宋体" w:eastAsia="宋体" w:cs="Arial"/>
                <w:b w:val="0"/>
                <w:color w:val="auto"/>
                <w:sz w:val="22"/>
                <w:szCs w:val="22"/>
              </w:rPr>
            </w:pPr>
            <w:r>
              <w:rPr>
                <w:rFonts w:hint="eastAsia" w:ascii="宋体" w:eastAsia="宋体"/>
                <w:i/>
                <w:color w:val="auto"/>
                <w:sz w:val="22"/>
                <w:szCs w:val="22"/>
              </w:rPr>
              <w:t>详见采购公告</w:t>
            </w:r>
            <w:r>
              <w:rPr>
                <w:rFonts w:hint="eastAsia" w:ascii="宋体" w:eastAsia="宋体" w:cs="Arial"/>
                <w:color w:val="auto"/>
                <w:sz w:val="22"/>
                <w:szCs w:val="22"/>
              </w:rPr>
              <w:t>。</w:t>
            </w:r>
            <w:r>
              <w:rPr>
                <w:rFonts w:ascii="宋体" w:eastAsia="宋体"/>
                <w:b w:val="0"/>
                <w:bCs w:val="0"/>
                <w:color w:val="auto"/>
                <w:sz w:val="22"/>
                <w:szCs w:val="22"/>
              </w:rPr>
              <w:t xml:space="preserve">                  </w:t>
            </w:r>
            <w:r>
              <w:rPr>
                <w:rFonts w:hint="eastAsia" w:ascii="宋体" w:eastAsia="宋体" w:cs="Arial"/>
                <w:b w:val="0"/>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25</w:t>
            </w:r>
          </w:p>
        </w:tc>
        <w:tc>
          <w:tcPr>
            <w:tcW w:w="1750"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开标时间</w:t>
            </w:r>
          </w:p>
          <w:p>
            <w:pPr>
              <w:jc w:val="center"/>
              <w:rPr>
                <w:rFonts w:ascii="宋体" w:eastAsia="宋体" w:cs="Arial"/>
                <w:b w:val="0"/>
                <w:color w:val="auto"/>
                <w:sz w:val="22"/>
                <w:szCs w:val="22"/>
              </w:rPr>
            </w:pPr>
            <w:r>
              <w:rPr>
                <w:rFonts w:hint="eastAsia" w:ascii="宋体" w:eastAsia="宋体" w:cs="Arial"/>
                <w:b w:val="0"/>
                <w:color w:val="auto"/>
                <w:sz w:val="22"/>
                <w:szCs w:val="22"/>
              </w:rPr>
              <w:t>开标地点</w:t>
            </w:r>
          </w:p>
          <w:p>
            <w:pPr>
              <w:jc w:val="center"/>
              <w:rPr>
                <w:rFonts w:ascii="宋体" w:eastAsia="宋体" w:cs="Arial"/>
                <w:b w:val="0"/>
                <w:color w:val="auto"/>
                <w:sz w:val="22"/>
                <w:szCs w:val="22"/>
              </w:rPr>
            </w:pPr>
            <w:r>
              <w:rPr>
                <w:rFonts w:hint="eastAsia" w:ascii="宋体" w:eastAsia="宋体" w:cs="Arial"/>
                <w:b w:val="0"/>
                <w:color w:val="auto"/>
                <w:sz w:val="22"/>
                <w:szCs w:val="22"/>
              </w:rPr>
              <w:t>注意事项</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开标时间：</w:t>
            </w:r>
            <w:r>
              <w:rPr>
                <w:rFonts w:hint="eastAsia" w:ascii="宋体" w:eastAsia="宋体"/>
                <w:i/>
                <w:color w:val="auto"/>
                <w:sz w:val="22"/>
                <w:szCs w:val="22"/>
              </w:rPr>
              <w:t>详见采购公告</w:t>
            </w:r>
            <w:r>
              <w:rPr>
                <w:rFonts w:hint="eastAsia" w:ascii="宋体" w:eastAsia="宋体" w:cs="Arial"/>
                <w:color w:val="auto"/>
                <w:sz w:val="22"/>
                <w:szCs w:val="22"/>
              </w:rPr>
              <w:t>。</w:t>
            </w:r>
          </w:p>
          <w:p>
            <w:pPr>
              <w:rPr>
                <w:rFonts w:ascii="宋体" w:eastAsia="宋体"/>
                <w:b w:val="0"/>
                <w:color w:val="auto"/>
                <w:sz w:val="22"/>
                <w:szCs w:val="22"/>
              </w:rPr>
            </w:pPr>
            <w:r>
              <w:rPr>
                <w:rFonts w:hint="eastAsia" w:ascii="宋体" w:eastAsia="宋体"/>
                <w:b w:val="0"/>
                <w:color w:val="auto"/>
                <w:sz w:val="22"/>
                <w:szCs w:val="22"/>
              </w:rPr>
              <w:t>开标地点：</w:t>
            </w:r>
            <w:r>
              <w:rPr>
                <w:rFonts w:hint="eastAsia" w:ascii="宋体" w:eastAsia="宋体"/>
                <w:i/>
                <w:color w:val="auto"/>
                <w:sz w:val="22"/>
                <w:szCs w:val="22"/>
              </w:rPr>
              <w:t>详见采购公告</w:t>
            </w:r>
            <w:r>
              <w:rPr>
                <w:rFonts w:hint="eastAsia" w:ascii="宋体" w:eastAsia="宋体" w:cs="Arial"/>
                <w:color w:val="auto"/>
                <w:sz w:val="22"/>
                <w:szCs w:val="22"/>
              </w:rPr>
              <w:t>。</w:t>
            </w:r>
            <w:r>
              <w:rPr>
                <w:rFonts w:ascii="宋体" w:eastAsia="宋体"/>
                <w:b w:val="0"/>
                <w:bCs w:val="0"/>
                <w:color w:val="auto"/>
                <w:sz w:val="22"/>
                <w:szCs w:val="22"/>
              </w:rPr>
              <w:t xml:space="preserve">            </w:t>
            </w:r>
          </w:p>
          <w:p>
            <w:pPr>
              <w:rPr>
                <w:rFonts w:ascii="宋体" w:eastAsia="宋体"/>
                <w:b w:val="0"/>
                <w:color w:val="auto"/>
                <w:sz w:val="22"/>
                <w:szCs w:val="22"/>
              </w:rPr>
            </w:pPr>
            <w:r>
              <w:rPr>
                <w:rFonts w:hint="eastAsia" w:ascii="宋体" w:eastAsia="宋体" w:cs="Arial"/>
                <w:b w:val="0"/>
                <w:color w:val="auto"/>
                <w:sz w:val="22"/>
                <w:szCs w:val="22"/>
              </w:rPr>
              <w:t>注意事项：参加开标会的投标供应商的法定代表人或其授权代表须携带“身份证原件”，未能提供的将被拒绝接收其谈判响应文件，务必准时参加开标会并签名报到以证明其出席（带身份证件原件）。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26</w:t>
            </w:r>
          </w:p>
        </w:tc>
        <w:tc>
          <w:tcPr>
            <w:tcW w:w="1750"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谈判程序</w:t>
            </w:r>
          </w:p>
        </w:tc>
        <w:tc>
          <w:tcPr>
            <w:tcW w:w="7776" w:type="dxa"/>
            <w:vAlign w:val="center"/>
          </w:tcPr>
          <w:p>
            <w:pPr>
              <w:jc w:val="left"/>
              <w:rPr>
                <w:rFonts w:ascii="新宋体" w:hAnsi="新宋体" w:eastAsia="新宋体"/>
                <w:color w:val="auto"/>
                <w:sz w:val="22"/>
                <w:szCs w:val="22"/>
              </w:rPr>
            </w:pPr>
            <w:r>
              <w:rPr>
                <w:rFonts w:hint="eastAsia" w:ascii="宋体" w:eastAsia="宋体" w:cs="Arial"/>
                <w:b w:val="0"/>
                <w:color w:val="auto"/>
                <w:sz w:val="22"/>
                <w:szCs w:val="22"/>
              </w:rPr>
              <w:t>密封情况检查</w:t>
            </w:r>
            <w:r>
              <w:rPr>
                <w:rFonts w:hint="eastAsia" w:ascii="宋体" w:eastAsia="宋体" w:cs="Arial"/>
                <w:b w:val="0"/>
                <w:color w:val="auto"/>
                <w:sz w:val="22"/>
                <w:szCs w:val="22"/>
              </w:rPr>
              <w:sym w:font="Wingdings" w:char="F0E8"/>
            </w:r>
            <w:r>
              <w:rPr>
                <w:rFonts w:hint="eastAsia" w:ascii="宋体" w:eastAsia="宋体" w:cs="Arial"/>
                <w:b w:val="0"/>
                <w:color w:val="auto"/>
                <w:sz w:val="22"/>
                <w:szCs w:val="22"/>
              </w:rPr>
              <w:t>开启谈判响应文件</w:t>
            </w:r>
            <w:r>
              <w:rPr>
                <w:rFonts w:hint="eastAsia" w:ascii="宋体" w:eastAsia="宋体" w:cs="Arial"/>
                <w:b w:val="0"/>
                <w:color w:val="auto"/>
                <w:sz w:val="22"/>
                <w:szCs w:val="22"/>
              </w:rPr>
              <w:sym w:font="Wingdings" w:char="F0E8"/>
            </w:r>
            <w:r>
              <w:rPr>
                <w:rFonts w:hint="eastAsia" w:ascii="宋体" w:eastAsia="宋体" w:cs="Arial"/>
                <w:b w:val="0"/>
                <w:color w:val="auto"/>
                <w:sz w:val="22"/>
                <w:szCs w:val="22"/>
              </w:rPr>
              <w:t>资格性审查</w:t>
            </w:r>
            <w:r>
              <w:rPr>
                <w:rFonts w:hint="eastAsia" w:ascii="宋体" w:eastAsia="宋体" w:cs="Arial"/>
                <w:b w:val="0"/>
                <w:color w:val="auto"/>
                <w:sz w:val="22"/>
                <w:szCs w:val="22"/>
              </w:rPr>
              <w:sym w:font="Wingdings" w:char="F0E8"/>
            </w:r>
            <w:r>
              <w:rPr>
                <w:rFonts w:hint="eastAsia" w:ascii="宋体" w:eastAsia="宋体" w:cs="Arial"/>
                <w:b w:val="0"/>
                <w:color w:val="auto"/>
                <w:sz w:val="22"/>
                <w:szCs w:val="22"/>
              </w:rPr>
              <w:t>符合性标评审</w:t>
            </w:r>
            <w:r>
              <w:rPr>
                <w:rFonts w:hint="eastAsia" w:ascii="宋体" w:eastAsia="宋体" w:cs="Arial"/>
                <w:b w:val="0"/>
                <w:color w:val="auto"/>
                <w:sz w:val="22"/>
                <w:szCs w:val="22"/>
              </w:rPr>
              <w:sym w:font="Wingdings" w:char="F0E8"/>
            </w:r>
            <w:r>
              <w:rPr>
                <w:rFonts w:hint="eastAsia" w:ascii="宋体" w:eastAsia="宋体" w:cs="Arial"/>
                <w:b w:val="0"/>
                <w:color w:val="auto"/>
                <w:sz w:val="22"/>
                <w:szCs w:val="22"/>
              </w:rPr>
              <w:t>谈判并进行报价</w:t>
            </w:r>
            <w:r>
              <w:rPr>
                <w:rFonts w:hint="eastAsia" w:ascii="宋体" w:eastAsia="宋体" w:cs="Arial"/>
                <w:b w:val="0"/>
                <w:color w:val="auto"/>
                <w:sz w:val="22"/>
                <w:szCs w:val="22"/>
              </w:rPr>
              <w:sym w:font="Wingdings" w:char="F0E8"/>
            </w:r>
            <w:r>
              <w:rPr>
                <w:rFonts w:hint="eastAsia" w:ascii="宋体" w:eastAsia="宋体" w:cs="Arial"/>
                <w:b w:val="0"/>
                <w:color w:val="auto"/>
                <w:sz w:val="22"/>
                <w:szCs w:val="22"/>
              </w:rPr>
              <w:t>出具评审报告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27</w:t>
            </w:r>
          </w:p>
        </w:tc>
        <w:tc>
          <w:tcPr>
            <w:tcW w:w="1750"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lang w:val="en-US" w:eastAsia="zh-CN"/>
              </w:rPr>
              <w:t>谈判小组</w:t>
            </w:r>
            <w:r>
              <w:rPr>
                <w:rFonts w:hint="eastAsia" w:ascii="宋体" w:eastAsia="宋体" w:cs="Arial"/>
                <w:b w:val="0"/>
                <w:color w:val="auto"/>
                <w:sz w:val="22"/>
                <w:szCs w:val="22"/>
              </w:rPr>
              <w:t>的</w:t>
            </w:r>
          </w:p>
          <w:p>
            <w:pPr>
              <w:jc w:val="center"/>
              <w:rPr>
                <w:rFonts w:ascii="宋体" w:eastAsia="宋体" w:cs="Arial"/>
                <w:b w:val="0"/>
                <w:color w:val="auto"/>
                <w:sz w:val="22"/>
                <w:szCs w:val="22"/>
              </w:rPr>
            </w:pPr>
            <w:r>
              <w:rPr>
                <w:rFonts w:hint="eastAsia" w:ascii="宋体" w:eastAsia="宋体" w:cs="Arial"/>
                <w:b w:val="0"/>
                <w:color w:val="auto"/>
                <w:sz w:val="22"/>
                <w:szCs w:val="22"/>
              </w:rPr>
              <w:t>组建</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lang w:val="en-US" w:eastAsia="zh-CN"/>
              </w:rPr>
              <w:t>谈判小组</w:t>
            </w:r>
            <w:r>
              <w:rPr>
                <w:rFonts w:hint="eastAsia" w:ascii="宋体" w:eastAsia="宋体" w:cs="Arial"/>
                <w:b w:val="0"/>
                <w:color w:val="auto"/>
                <w:sz w:val="22"/>
                <w:szCs w:val="22"/>
              </w:rPr>
              <w:t>成员为3人及以上单数</w:t>
            </w:r>
            <w:r>
              <w:rPr>
                <w:rFonts w:hint="eastAsia" w:ascii="宋体" w:eastAsia="宋体" w:cs="Arial"/>
                <w:b w:val="0"/>
                <w:color w:val="auto"/>
                <w:sz w:val="22"/>
                <w:szCs w:val="22"/>
                <w:lang w:val="en-US" w:eastAsia="zh-CN"/>
              </w:rPr>
              <w:t>组成，</w:t>
            </w:r>
            <w:r>
              <w:rPr>
                <w:rFonts w:hint="eastAsia" w:ascii="宋体" w:eastAsia="宋体" w:cs="Arial"/>
                <w:b w:val="0"/>
                <w:color w:val="auto"/>
                <w:sz w:val="22"/>
                <w:szCs w:val="22"/>
              </w:rPr>
              <w:t>按相关规定随机抽取。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28</w:t>
            </w:r>
          </w:p>
        </w:tc>
        <w:tc>
          <w:tcPr>
            <w:tcW w:w="1750" w:type="dxa"/>
            <w:vAlign w:val="center"/>
          </w:tcPr>
          <w:p>
            <w:pPr>
              <w:adjustRightInd w:val="0"/>
              <w:jc w:val="center"/>
              <w:rPr>
                <w:rFonts w:ascii="宋体" w:eastAsia="宋体"/>
                <w:b w:val="0"/>
                <w:color w:val="auto"/>
                <w:sz w:val="22"/>
                <w:szCs w:val="22"/>
              </w:rPr>
            </w:pPr>
            <w:r>
              <w:rPr>
                <w:rFonts w:ascii="宋体" w:eastAsia="宋体"/>
                <w:b w:val="0"/>
                <w:color w:val="auto"/>
                <w:sz w:val="22"/>
                <w:szCs w:val="22"/>
              </w:rPr>
              <w:t>政府采购</w:t>
            </w:r>
          </w:p>
          <w:p>
            <w:pPr>
              <w:adjustRightInd w:val="0"/>
              <w:jc w:val="center"/>
              <w:rPr>
                <w:rFonts w:ascii="宋体" w:eastAsia="宋体"/>
                <w:b w:val="0"/>
                <w:color w:val="auto"/>
                <w:sz w:val="22"/>
                <w:szCs w:val="22"/>
              </w:rPr>
            </w:pPr>
            <w:r>
              <w:rPr>
                <w:rFonts w:hint="eastAsia" w:ascii="宋体" w:eastAsia="宋体"/>
                <w:b w:val="0"/>
                <w:color w:val="auto"/>
                <w:sz w:val="22"/>
                <w:szCs w:val="22"/>
              </w:rPr>
              <w:t>扶持</w:t>
            </w:r>
            <w:r>
              <w:rPr>
                <w:rFonts w:ascii="宋体" w:eastAsia="宋体"/>
                <w:b w:val="0"/>
                <w:color w:val="auto"/>
                <w:sz w:val="22"/>
                <w:szCs w:val="22"/>
              </w:rPr>
              <w:t>政策</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对符合财政扶持政策的小微企业（或监狱企业、或残疾人福利性单位）给予评标价格折扣。供应商企业属于以上多种性质的，不重复享受扶持政策。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29</w:t>
            </w:r>
          </w:p>
        </w:tc>
        <w:tc>
          <w:tcPr>
            <w:tcW w:w="1750" w:type="dxa"/>
            <w:vAlign w:val="center"/>
          </w:tcPr>
          <w:p>
            <w:pPr>
              <w:rPr>
                <w:rFonts w:ascii="宋体" w:eastAsia="宋体" w:cs="Arial"/>
                <w:b w:val="0"/>
                <w:color w:val="auto"/>
                <w:sz w:val="22"/>
                <w:szCs w:val="22"/>
              </w:rPr>
            </w:pPr>
            <w:r>
              <w:rPr>
                <w:rFonts w:hint="eastAsia" w:ascii="宋体" w:eastAsia="宋体" w:cs="Arial"/>
                <w:b w:val="0"/>
                <w:color w:val="auto"/>
                <w:sz w:val="22"/>
                <w:szCs w:val="22"/>
              </w:rPr>
              <w:t>供应商信用查询</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根据财库[2016]125号文件，通过“信用中国”网站（www.creditchina.gov.cn）、中国政府采购网（www.ccgp.gov.cn），提供自招标公告发布之日起至投标截止日内任意时间投标人信用查询网页截图或开标当日采购人（或由采购人委托谈判小组）核实的查询结果为准。对列入失信被执行人、重大税收违法案件当事人名单、政府采购严重违法失信行为记录名单的供应商，其投标将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30</w:t>
            </w:r>
          </w:p>
        </w:tc>
        <w:tc>
          <w:tcPr>
            <w:tcW w:w="1750"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合同备案</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1</w:t>
            </w:r>
            <w:r>
              <w:rPr>
                <w:rFonts w:hint="eastAsia" w:ascii="宋体" w:eastAsia="宋体" w:cs="Arial"/>
                <w:b w:val="0"/>
                <w:color w:val="auto"/>
                <w:sz w:val="22"/>
                <w:szCs w:val="22"/>
                <w:lang w:val="en-US" w:eastAsia="zh-CN"/>
              </w:rPr>
              <w:t>.</w:t>
            </w:r>
            <w:r>
              <w:rPr>
                <w:rFonts w:hint="eastAsia" w:ascii="宋体" w:eastAsia="宋体" w:cs="Arial"/>
                <w:b w:val="0"/>
                <w:color w:val="auto"/>
                <w:sz w:val="22"/>
                <w:szCs w:val="22"/>
              </w:rPr>
              <w:t>中标供应商须在发出中标通知书之日起30日历天内与采购人签订合同。</w:t>
            </w:r>
          </w:p>
          <w:p>
            <w:pPr>
              <w:rPr>
                <w:rFonts w:ascii="宋体" w:eastAsia="宋体" w:cs="Arial"/>
                <w:b w:val="0"/>
                <w:color w:val="auto"/>
                <w:sz w:val="22"/>
                <w:szCs w:val="22"/>
              </w:rPr>
            </w:pPr>
            <w:r>
              <w:rPr>
                <w:rFonts w:hint="eastAsia" w:ascii="宋体" w:eastAsia="宋体" w:cs="Arial"/>
                <w:b w:val="0"/>
                <w:color w:val="auto"/>
                <w:sz w:val="22"/>
                <w:szCs w:val="22"/>
              </w:rPr>
              <w:t>2</w:t>
            </w:r>
            <w:r>
              <w:rPr>
                <w:rFonts w:hint="eastAsia" w:ascii="宋体" w:eastAsia="宋体" w:cs="Arial"/>
                <w:b w:val="0"/>
                <w:color w:val="auto"/>
                <w:sz w:val="22"/>
                <w:szCs w:val="22"/>
                <w:lang w:val="en-US" w:eastAsia="zh-CN"/>
              </w:rPr>
              <w:t>.</w:t>
            </w:r>
            <w:r>
              <w:rPr>
                <w:rFonts w:hint="eastAsia" w:ascii="宋体" w:eastAsia="宋体" w:cs="Arial"/>
                <w:b w:val="0"/>
                <w:color w:val="auto"/>
                <w:sz w:val="22"/>
                <w:szCs w:val="22"/>
              </w:rPr>
              <w:t>中标供应商与采购人签订合同后，</w:t>
            </w:r>
            <w:r>
              <w:rPr>
                <w:rFonts w:ascii="宋体" w:eastAsia="宋体" w:cs="Arial"/>
                <w:b w:val="0"/>
                <w:color w:val="auto"/>
                <w:sz w:val="22"/>
                <w:szCs w:val="22"/>
              </w:rPr>
              <w:t>2</w:t>
            </w:r>
            <w:r>
              <w:rPr>
                <w:rFonts w:hint="eastAsia" w:ascii="宋体" w:eastAsia="宋体" w:cs="Arial"/>
                <w:b w:val="0"/>
                <w:color w:val="auto"/>
                <w:sz w:val="22"/>
                <w:szCs w:val="22"/>
              </w:rPr>
              <w:t>日历天内将合同原件交浙江信诚项目管理有限公司备案。合同原件扫描件电子版发给浙江信诚项目管理有限公司：邮箱：</w:t>
            </w:r>
            <w:r>
              <w:rPr>
                <w:highlight w:val="none"/>
              </w:rPr>
              <w:fldChar w:fldCharType="begin"/>
            </w:r>
            <w:r>
              <w:rPr>
                <w:highlight w:val="none"/>
              </w:rPr>
              <w:instrText xml:space="preserve"> HYPERLINK "mailto:250453502@qq.com" </w:instrText>
            </w:r>
            <w:r>
              <w:rPr>
                <w:highlight w:val="none"/>
              </w:rPr>
              <w:fldChar w:fldCharType="separate"/>
            </w:r>
            <w:r>
              <w:rPr>
                <w:rStyle w:val="67"/>
                <w:rFonts w:hint="eastAsia" w:ascii="宋体" w:eastAsia="宋体" w:cs="Arial"/>
                <w:b w:val="0"/>
                <w:color w:val="auto"/>
                <w:sz w:val="22"/>
                <w:szCs w:val="22"/>
                <w:highlight w:val="none"/>
                <w:lang w:val="en-US" w:eastAsia="zh-CN"/>
              </w:rPr>
              <w:t>55351814</w:t>
            </w:r>
            <w:r>
              <w:rPr>
                <w:rStyle w:val="67"/>
                <w:rFonts w:hint="eastAsia" w:ascii="宋体" w:eastAsia="宋体" w:cs="Arial"/>
                <w:b w:val="0"/>
                <w:color w:val="auto"/>
                <w:sz w:val="22"/>
                <w:szCs w:val="22"/>
                <w:highlight w:val="none"/>
                <w:lang w:eastAsia="zh-CN"/>
              </w:rPr>
              <w:t>@qq.com</w:t>
            </w:r>
            <w:r>
              <w:rPr>
                <w:rStyle w:val="67"/>
                <w:rFonts w:hint="eastAsia" w:ascii="宋体" w:eastAsia="宋体" w:cs="Arial"/>
                <w:b w:val="0"/>
                <w:color w:val="auto"/>
                <w:sz w:val="22"/>
                <w:szCs w:val="22"/>
                <w:highlight w:val="none"/>
              </w:rPr>
              <w:fldChar w:fldCharType="end"/>
            </w:r>
            <w:r>
              <w:rPr>
                <w:rFonts w:hint="eastAsia" w:ascii="宋体" w:eastAsia="宋体" w:cs="Arial"/>
                <w:b w:val="0"/>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31</w:t>
            </w:r>
          </w:p>
        </w:tc>
        <w:tc>
          <w:tcPr>
            <w:tcW w:w="1750" w:type="dxa"/>
            <w:vAlign w:val="center"/>
          </w:tcPr>
          <w:p>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32</w:t>
            </w:r>
          </w:p>
        </w:tc>
        <w:tc>
          <w:tcPr>
            <w:tcW w:w="1750" w:type="dxa"/>
            <w:vAlign w:val="center"/>
          </w:tcPr>
          <w:p>
            <w:pPr>
              <w:jc w:val="center"/>
              <w:rPr>
                <w:rFonts w:ascii="宋体" w:eastAsia="宋体"/>
                <w:b w:val="0"/>
                <w:color w:val="auto"/>
                <w:sz w:val="22"/>
                <w:szCs w:val="22"/>
              </w:rPr>
            </w:pPr>
            <w:r>
              <w:rPr>
                <w:rFonts w:hint="eastAsia" w:ascii="宋体" w:eastAsia="宋体"/>
                <w:b w:val="0"/>
                <w:color w:val="auto"/>
                <w:sz w:val="22"/>
                <w:szCs w:val="22"/>
              </w:rPr>
              <w:t>免责声明</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1</w:t>
            </w:r>
            <w:r>
              <w:rPr>
                <w:rFonts w:hint="eastAsia" w:ascii="宋体" w:eastAsia="宋体" w:cs="Arial"/>
                <w:b w:val="0"/>
                <w:color w:val="auto"/>
                <w:sz w:val="22"/>
                <w:szCs w:val="22"/>
                <w:lang w:val="en-US" w:eastAsia="zh-CN"/>
              </w:rPr>
              <w:t>.</w:t>
            </w:r>
            <w:r>
              <w:rPr>
                <w:rFonts w:hint="eastAsia" w:ascii="宋体" w:eastAsia="宋体" w:cs="Arial"/>
                <w:b w:val="0"/>
                <w:color w:val="auto"/>
                <w:sz w:val="22"/>
                <w:szCs w:val="22"/>
              </w:rPr>
              <w:t>投标供应商自行承担投标过程中产生的费用。无论何种因素导致采购项目延期开标、废标（流标）、投标供应商未中标、项目终止采购的，采购人与代理机构均不承担供应商投标费用。</w:t>
            </w:r>
          </w:p>
          <w:p>
            <w:pPr>
              <w:rPr>
                <w:rFonts w:ascii="宋体" w:eastAsia="宋体" w:cs="Arial"/>
                <w:b w:val="0"/>
                <w:color w:val="auto"/>
                <w:sz w:val="22"/>
                <w:szCs w:val="22"/>
              </w:rPr>
            </w:pPr>
            <w:r>
              <w:rPr>
                <w:rFonts w:hint="eastAsia" w:ascii="宋体" w:eastAsia="宋体" w:cs="Arial"/>
                <w:b w:val="0"/>
                <w:color w:val="auto"/>
                <w:sz w:val="22"/>
                <w:szCs w:val="22"/>
              </w:rPr>
              <w:t>2</w:t>
            </w:r>
            <w:r>
              <w:rPr>
                <w:rFonts w:hint="eastAsia" w:ascii="宋体" w:eastAsia="宋体" w:cs="Arial"/>
                <w:b w:val="0"/>
                <w:color w:val="auto"/>
                <w:sz w:val="22"/>
                <w:szCs w:val="22"/>
                <w:lang w:val="en-US" w:eastAsia="zh-CN"/>
              </w:rPr>
              <w:t>.</w:t>
            </w:r>
            <w:r>
              <w:rPr>
                <w:rFonts w:hint="eastAsia" w:ascii="宋体" w:eastAsia="宋体" w:cs="Arial"/>
                <w:b w:val="0"/>
                <w:color w:val="auto"/>
                <w:sz w:val="22"/>
                <w:szCs w:val="22"/>
              </w:rPr>
              <w:t>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45" w:type="dxa"/>
            <w:vAlign w:val="center"/>
          </w:tcPr>
          <w:p>
            <w:pPr>
              <w:widowControl/>
              <w:numPr>
                <w:ilvl w:val="0"/>
                <w:numId w:val="0"/>
              </w:numPr>
              <w:tabs>
                <w:tab w:val="left" w:pos="420"/>
              </w:tabs>
              <w:ind w:leftChars="0"/>
              <w:jc w:val="center"/>
              <w:rPr>
                <w:rFonts w:hint="default" w:ascii="宋体" w:eastAsia="宋体" w:cs="Arial"/>
                <w:b w:val="0"/>
                <w:color w:val="auto"/>
                <w:sz w:val="22"/>
                <w:szCs w:val="22"/>
                <w:lang w:val="en-US" w:eastAsia="zh-CN"/>
              </w:rPr>
            </w:pPr>
            <w:r>
              <w:rPr>
                <w:rFonts w:hint="eastAsia" w:ascii="宋体" w:eastAsia="宋体" w:cs="Arial"/>
                <w:b w:val="0"/>
                <w:color w:val="auto"/>
                <w:sz w:val="22"/>
                <w:szCs w:val="22"/>
                <w:lang w:val="en-US" w:eastAsia="zh-CN"/>
              </w:rPr>
              <w:t>33</w:t>
            </w:r>
          </w:p>
        </w:tc>
        <w:tc>
          <w:tcPr>
            <w:tcW w:w="1750" w:type="dxa"/>
            <w:vAlign w:val="center"/>
          </w:tcPr>
          <w:p>
            <w:pPr>
              <w:jc w:val="center"/>
              <w:rPr>
                <w:rFonts w:ascii="宋体" w:eastAsia="宋体" w:cs="Arial"/>
                <w:b w:val="0"/>
                <w:color w:val="auto"/>
                <w:sz w:val="22"/>
                <w:szCs w:val="22"/>
              </w:rPr>
            </w:pPr>
            <w:r>
              <w:rPr>
                <w:rFonts w:ascii="宋体" w:eastAsia="宋体" w:cs="Arial"/>
                <w:b w:val="0"/>
                <w:color w:val="auto"/>
                <w:sz w:val="22"/>
                <w:szCs w:val="22"/>
              </w:rPr>
              <w:t>解释</w:t>
            </w:r>
            <w:r>
              <w:rPr>
                <w:rFonts w:hint="eastAsia" w:ascii="宋体" w:eastAsia="宋体" w:cs="Arial"/>
                <w:b w:val="0"/>
                <w:color w:val="auto"/>
                <w:sz w:val="22"/>
                <w:szCs w:val="22"/>
              </w:rPr>
              <w:t>权</w:t>
            </w:r>
          </w:p>
        </w:tc>
        <w:tc>
          <w:tcPr>
            <w:tcW w:w="7776" w:type="dxa"/>
            <w:vAlign w:val="center"/>
          </w:tcPr>
          <w:p>
            <w:pPr>
              <w:rPr>
                <w:rFonts w:ascii="宋体" w:eastAsia="宋体" w:cs="Arial"/>
                <w:b w:val="0"/>
                <w:color w:val="auto"/>
                <w:sz w:val="22"/>
                <w:szCs w:val="22"/>
              </w:rPr>
            </w:pPr>
            <w:r>
              <w:rPr>
                <w:rFonts w:ascii="宋体" w:eastAsia="宋体" w:cs="Arial"/>
                <w:b w:val="0"/>
                <w:color w:val="auto"/>
                <w:sz w:val="22"/>
                <w:szCs w:val="22"/>
              </w:rPr>
              <w:t>构成本谈判文件的各个组成文件应互为解释，互为说明；如有不明确或不一致，构成合同文件组成内容的，以合同文件约定内容为准，且以专用合同条款约定的合同文件优先顺序解释；仅适用于招标投标阶段的约定，按采购公告、投标供应商须知、评标办法、谈判响应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eastAsia="宋体" w:cs="Arial"/>
                <w:b w:val="0"/>
                <w:color w:val="auto"/>
                <w:sz w:val="22"/>
                <w:szCs w:val="22"/>
              </w:rPr>
              <w:t>采购人</w:t>
            </w:r>
            <w:r>
              <w:rPr>
                <w:rFonts w:ascii="宋体" w:eastAsia="宋体" w:cs="Arial"/>
                <w:b w:val="0"/>
                <w:color w:val="auto"/>
                <w:sz w:val="22"/>
                <w:szCs w:val="22"/>
              </w:rPr>
              <w:t>负责解释</w:t>
            </w:r>
            <w:r>
              <w:rPr>
                <w:rFonts w:hint="eastAsia" w:ascii="宋体" w:eastAsia="宋体" w:cs="Arial"/>
                <w:b w:val="0"/>
                <w:color w:val="auto"/>
                <w:sz w:val="22"/>
                <w:szCs w:val="22"/>
              </w:rPr>
              <w:t>。</w:t>
            </w:r>
          </w:p>
        </w:tc>
      </w:tr>
    </w:tbl>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sectPr>
          <w:headerReference r:id="rId10" w:type="first"/>
          <w:headerReference r:id="rId9" w:type="default"/>
          <w:footerReference r:id="rId11" w:type="default"/>
          <w:pgSz w:w="11906" w:h="16838"/>
          <w:pgMar w:top="1452" w:right="1191" w:bottom="1440" w:left="1191" w:header="851" w:footer="992" w:gutter="0"/>
          <w:cols w:space="720" w:num="1"/>
          <w:docGrid w:linePitch="312" w:charSpace="0"/>
        </w:sectPr>
      </w:pPr>
    </w:p>
    <w:p>
      <w:pPr>
        <w:pStyle w:val="54"/>
        <w:rPr>
          <w:rFonts w:hint="eastAsia" w:ascii="宋体" w:hAnsi="宋体"/>
          <w:color w:val="auto"/>
        </w:rPr>
      </w:pPr>
      <w:bookmarkStart w:id="3" w:name="_Toc30387"/>
      <w:r>
        <w:rPr>
          <w:rFonts w:hint="eastAsia" w:ascii="宋体" w:hAnsi="宋体"/>
          <w:color w:val="auto"/>
        </w:rPr>
        <w:t>第二部分 采购内容及要求</w:t>
      </w:r>
      <w:bookmarkEnd w:id="3"/>
      <w:bookmarkStart w:id="4" w:name="_Toc157410886"/>
    </w:p>
    <w:p>
      <w:pPr>
        <w:pStyle w:val="54"/>
        <w:rPr>
          <w:rFonts w:hint="eastAsia" w:ascii="宋体" w:hAnsi="宋体"/>
          <w:color w:val="auto"/>
        </w:rPr>
      </w:pPr>
    </w:p>
    <w:bookmarkEnd w:id="4"/>
    <w:p>
      <w:pPr>
        <w:widowControl/>
        <w:numPr>
          <w:ilvl w:val="0"/>
          <w:numId w:val="16"/>
        </w:numPr>
        <w:spacing w:before="156" w:beforeLines="50" w:after="156" w:afterLines="50" w:line="360" w:lineRule="exact"/>
        <w:ind w:left="765" w:hanging="765"/>
        <w:jc w:val="center"/>
        <w:outlineLvl w:val="1"/>
        <w:rPr>
          <w:rFonts w:hint="eastAsia" w:ascii="Times New Roman" w:hAnsi="Times New Roman" w:eastAsia="宋体" w:cs="Times New Roman"/>
          <w:b/>
          <w:bCs/>
          <w:sz w:val="28"/>
          <w:szCs w:val="28"/>
        </w:rPr>
      </w:pPr>
      <w:bookmarkStart w:id="5" w:name="_Toc496163879"/>
      <w:bookmarkStart w:id="6" w:name="_Toc15416"/>
      <w:bookmarkStart w:id="7" w:name="_Toc510529056"/>
      <w:bookmarkStart w:id="8" w:name="_Toc15005"/>
      <w:bookmarkStart w:id="9" w:name="_Toc496078329"/>
      <w:bookmarkStart w:id="10" w:name="_Toc496166822"/>
      <w:bookmarkStart w:id="11" w:name="_Hlk510365661"/>
      <w:bookmarkStart w:id="12" w:name="_Toc5753"/>
      <w:r>
        <w:rPr>
          <w:rFonts w:hint="eastAsia" w:ascii="宋体" w:hAnsi="宋体" w:eastAsia="宋体" w:cs="Times New Roman"/>
          <w:b/>
          <w:bCs w:val="0"/>
          <w:sz w:val="28"/>
          <w:szCs w:val="28"/>
        </w:rPr>
        <w:t>概述</w:t>
      </w:r>
      <w:bookmarkEnd w:id="5"/>
      <w:bookmarkEnd w:id="6"/>
      <w:bookmarkEnd w:id="7"/>
      <w:bookmarkEnd w:id="8"/>
      <w:bookmarkEnd w:id="9"/>
      <w:bookmarkEnd w:id="10"/>
      <w:r>
        <w:rPr>
          <w:rFonts w:hint="eastAsia" w:ascii="宋体" w:hAnsi="宋体" w:eastAsia="宋体" w:cs="Times New Roman"/>
          <w:b/>
          <w:bCs w:val="0"/>
          <w:sz w:val="28"/>
          <w:szCs w:val="28"/>
          <w:lang w:val="en-US" w:eastAsia="zh-CN"/>
        </w:rPr>
        <w:t>及采购内容</w:t>
      </w:r>
    </w:p>
    <w:bookmarkEnd w:id="11"/>
    <w:p>
      <w:pPr>
        <w:keepNext/>
        <w:keepLines/>
        <w:widowControl w:val="0"/>
        <w:adjustRightInd w:val="0"/>
        <w:snapToGrid w:val="0"/>
        <w:spacing w:before="260" w:beforeLines="0" w:after="260" w:afterLines="0" w:line="240" w:lineRule="auto"/>
        <w:jc w:val="both"/>
        <w:outlineLvl w:val="1"/>
        <w:rPr>
          <w:rFonts w:hint="eastAsia" w:ascii="宋体" w:hAnsi="宋体" w:eastAsia="宋体" w:cs="Arial"/>
          <w:b w:val="0"/>
          <w:bCs/>
          <w:color w:val="auto"/>
          <w:sz w:val="22"/>
          <w:szCs w:val="22"/>
          <w:lang w:val="en-US" w:eastAsia="zh-CN" w:bidi="ar-SA"/>
        </w:rPr>
      </w:pPr>
      <w:bookmarkStart w:id="13" w:name="_Hlk510365711"/>
      <w:r>
        <w:rPr>
          <w:rFonts w:hint="eastAsia" w:ascii="宋体" w:hAnsi="宋体" w:eastAsia="宋体" w:cs="宋体"/>
          <w:b w:val="0"/>
          <w:bCs/>
          <w:kern w:val="44"/>
          <w:sz w:val="21"/>
          <w:szCs w:val="21"/>
          <w:lang w:val="en-US" w:eastAsia="zh-CN" w:bidi="ar-SA"/>
        </w:rPr>
        <w:t>1.</w:t>
      </w:r>
      <w:r>
        <w:rPr>
          <w:rFonts w:hint="eastAsia" w:ascii="宋体" w:hAnsi="宋体" w:eastAsia="宋体" w:cs="Arial"/>
          <w:b w:val="0"/>
          <w:bCs/>
          <w:color w:val="auto"/>
          <w:sz w:val="22"/>
          <w:szCs w:val="22"/>
          <w:lang w:val="en-US" w:eastAsia="zh-CN" w:bidi="ar-SA"/>
        </w:rPr>
        <w:t>项目背景</w:t>
      </w:r>
    </w:p>
    <w:p>
      <w:pPr>
        <w:widowControl/>
        <w:spacing w:line="240" w:lineRule="auto"/>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本项目旨在为医生、护士、病人、家属提供良好的1对1 或者1对多的视频语音的环境，满足四方需求。本系统针对病房巡视，可以通过智能终端、移动推车或者机器人为媒介，同时可以避免因进入隔离病房、特殊病房、ICU病房、NICU病房等病房，而带来的感染风险且进入前需要做好一层层防护服，消毒在一定程度上节约了医疗物资资源。不仅如此，医生远程时候结合智能终端中近期病患的检查记录，医生可以快速知晓病患的情况，可以节约医生的时间，免去繁琐的查阅资料时间。家属和病患也可以通过此探视系统进行探视沟通交流，护士随时可以查看病患的情况。</w:t>
      </w:r>
    </w:p>
    <w:p>
      <w:pPr>
        <w:keepNext/>
        <w:keepLines/>
        <w:widowControl w:val="0"/>
        <w:adjustRightInd w:val="0"/>
        <w:snapToGrid w:val="0"/>
        <w:spacing w:before="260" w:beforeLines="0" w:after="260" w:afterLines="0" w:line="240" w:lineRule="auto"/>
        <w:jc w:val="both"/>
        <w:outlineLvl w:val="1"/>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2.建设目标</w:t>
      </w:r>
    </w:p>
    <w:p>
      <w:pPr>
        <w:widowControl/>
        <w:adjustRightInd/>
        <w:spacing w:line="240" w:lineRule="auto"/>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病人病情危重或手术入住ICU病房，或病人受感染进入隔离病房，为了病人的早日康复，防止病人在院内受到交叉感染，一般情况下各类ICU病房和隔离病房是不允许家属陪护的。从另一方面来说，病人在和疾病做斗争的时候，家人的陪伴也是很重要的，但由于病人和家属相互隔离，所以需要一套能流畅语音、高清晰视频沟通的探视系统，为病人和家属之间提供便捷沟通的桥梁。</w:t>
      </w:r>
    </w:p>
    <w:p>
      <w:pPr>
        <w:widowControl/>
        <w:adjustRightInd/>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系统主要可满足以下需求：</w:t>
      </w:r>
    </w:p>
    <w:p>
      <w:pPr>
        <w:keepNext/>
        <w:keepLines/>
        <w:widowControl w:val="0"/>
        <w:adjustRightInd w:val="0"/>
        <w:snapToGrid w:val="0"/>
        <w:spacing w:before="260" w:beforeLines="0" w:after="260" w:afterLines="0" w:line="240" w:lineRule="auto"/>
        <w:jc w:val="both"/>
        <w:outlineLvl w:val="2"/>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2.1满足病人家属探视需求</w:t>
      </w:r>
    </w:p>
    <w:p>
      <w:pPr>
        <w:widowControl/>
        <w:adjustRightInd/>
        <w:spacing w:line="240" w:lineRule="auto"/>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ICU和隔离病房集中了术后病人、危重病人以及感染病房。在ICU和隔离病房的病人最需要家人的陪同和安慰，但由于此时抵抗力较弱，容易产生并发症和严重感染，为降低交叉感染的可能性，患者家属是不允许进入病房进行陪护与探视的，远程探视系统可以为病人和家属之间提供沟通的渠道，这也有助于病人的身体康复。</w:t>
      </w:r>
    </w:p>
    <w:p>
      <w:pPr>
        <w:keepNext/>
        <w:keepLines/>
        <w:widowControl w:val="0"/>
        <w:adjustRightInd w:val="0"/>
        <w:snapToGrid w:val="0"/>
        <w:spacing w:before="260" w:beforeLines="0" w:after="260" w:afterLines="0" w:line="240" w:lineRule="auto"/>
        <w:jc w:val="both"/>
        <w:outlineLvl w:val="2"/>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2.2满足医院探视管理需求</w:t>
      </w:r>
    </w:p>
    <w:p>
      <w:pPr>
        <w:keepNext/>
        <w:keepLines/>
        <w:widowControl w:val="0"/>
        <w:adjustRightInd w:val="0"/>
        <w:snapToGrid w:val="0"/>
        <w:spacing w:before="280" w:beforeLines="0" w:beforeAutospacing="0" w:after="290" w:afterLines="0" w:afterAutospacing="0" w:line="240" w:lineRule="auto"/>
        <w:jc w:val="both"/>
        <w:outlineLvl w:val="3"/>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2.2.1系统部署便捷</w:t>
      </w:r>
    </w:p>
    <w:p>
      <w:pPr>
        <w:widowControl/>
        <w:adjustRightInd/>
        <w:spacing w:line="240" w:lineRule="auto"/>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系统部署方便，可以在医院局域网内跨网段、跨路由传输，医院可以选择任一房间作为探视间。</w:t>
      </w:r>
    </w:p>
    <w:p>
      <w:pPr>
        <w:keepNext/>
        <w:keepLines/>
        <w:widowControl w:val="0"/>
        <w:adjustRightInd w:val="0"/>
        <w:snapToGrid w:val="0"/>
        <w:spacing w:before="280" w:beforeLines="0" w:beforeAutospacing="0" w:after="290" w:afterLines="0" w:afterAutospacing="0" w:line="240" w:lineRule="auto"/>
        <w:jc w:val="both"/>
        <w:outlineLvl w:val="3"/>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2.2.2系统管理方便</w:t>
      </w:r>
    </w:p>
    <w:p>
      <w:pPr>
        <w:widowControl/>
        <w:adjustRightInd/>
        <w:spacing w:line="240" w:lineRule="auto"/>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在探视过程中，护理人员可对整个探视内容进行监控，也可以进行强制切断。</w:t>
      </w:r>
    </w:p>
    <w:p>
      <w:pPr>
        <w:widowControl/>
        <w:adjustRightInd/>
        <w:spacing w:line="240" w:lineRule="auto"/>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系统还可以录制病人与家属探视的内容，上传保存在探视管理服务器中，以备医院需要的时候进行查阅。</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br w:type="page"/>
      </w:r>
    </w:p>
    <w:p>
      <w:pPr>
        <w:keepNext/>
        <w:keepLines/>
        <w:widowControl w:val="0"/>
        <w:adjustRightInd w:val="0"/>
        <w:snapToGrid w:val="0"/>
        <w:spacing w:before="260" w:beforeLines="0" w:after="260" w:afterLines="0" w:line="416" w:lineRule="auto"/>
        <w:jc w:val="both"/>
        <w:outlineLvl w:val="1"/>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3.采购内容清单</w:t>
      </w:r>
    </w:p>
    <w:tbl>
      <w:tblPr>
        <w:tblStyle w:val="57"/>
        <w:tblW w:w="5206" w:type="pct"/>
        <w:tblInd w:w="0" w:type="dxa"/>
        <w:tblLayout w:type="fixed"/>
        <w:tblCellMar>
          <w:top w:w="0" w:type="dxa"/>
          <w:left w:w="108" w:type="dxa"/>
          <w:bottom w:w="0" w:type="dxa"/>
          <w:right w:w="108" w:type="dxa"/>
        </w:tblCellMar>
      </w:tblPr>
      <w:tblGrid>
        <w:gridCol w:w="1490"/>
        <w:gridCol w:w="6487"/>
        <w:gridCol w:w="564"/>
        <w:gridCol w:w="542"/>
        <w:gridCol w:w="1058"/>
      </w:tblGrid>
      <w:tr>
        <w:tblPrEx>
          <w:tblCellMar>
            <w:top w:w="0" w:type="dxa"/>
            <w:left w:w="108" w:type="dxa"/>
            <w:bottom w:w="0" w:type="dxa"/>
            <w:right w:w="108" w:type="dxa"/>
          </w:tblCellMar>
        </w:tblPrEx>
        <w:trPr>
          <w:trHeight w:val="280" w:hRule="atLeast"/>
        </w:trPr>
        <w:tc>
          <w:tcPr>
            <w:tcW w:w="734" w:type="pct"/>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名称</w:t>
            </w:r>
          </w:p>
        </w:tc>
        <w:tc>
          <w:tcPr>
            <w:tcW w:w="3198" w:type="pct"/>
            <w:tcBorders>
              <w:top w:val="single" w:color="auto" w:sz="4" w:space="0"/>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参数</w:t>
            </w:r>
          </w:p>
        </w:tc>
        <w:tc>
          <w:tcPr>
            <w:tcW w:w="278" w:type="pct"/>
            <w:tcBorders>
              <w:top w:val="single" w:color="auto" w:sz="4" w:space="0"/>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数量</w:t>
            </w:r>
          </w:p>
        </w:tc>
        <w:tc>
          <w:tcPr>
            <w:tcW w:w="267" w:type="pct"/>
            <w:tcBorders>
              <w:top w:val="single" w:color="auto" w:sz="4" w:space="0"/>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单位</w:t>
            </w:r>
          </w:p>
        </w:tc>
        <w:tc>
          <w:tcPr>
            <w:tcW w:w="521" w:type="pct"/>
            <w:tcBorders>
              <w:top w:val="single" w:color="auto" w:sz="4" w:space="0"/>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备注</w:t>
            </w:r>
          </w:p>
        </w:tc>
      </w:tr>
      <w:tr>
        <w:tblPrEx>
          <w:tblCellMar>
            <w:top w:w="0" w:type="dxa"/>
            <w:left w:w="108" w:type="dxa"/>
            <w:bottom w:w="0" w:type="dxa"/>
            <w:right w:w="108" w:type="dxa"/>
          </w:tblCellMar>
        </w:tblPrEx>
        <w:trPr>
          <w:trHeight w:val="3108" w:hRule="atLeast"/>
        </w:trPr>
        <w:tc>
          <w:tcPr>
            <w:tcW w:w="734" w:type="pct"/>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云探视软件</w:t>
            </w:r>
          </w:p>
        </w:tc>
        <w:tc>
          <w:tcPr>
            <w:tcW w:w="3198" w:type="pct"/>
            <w:tcBorders>
              <w:top w:val="nil"/>
              <w:left w:val="nil"/>
              <w:bottom w:val="single" w:color="auto" w:sz="4" w:space="0"/>
              <w:right w:val="single" w:color="auto" w:sz="4" w:space="0"/>
            </w:tcBorders>
            <w:noWrap/>
            <w:vAlign w:val="center"/>
          </w:tcPr>
          <w:p>
            <w:pPr>
              <w:widowControl/>
              <w:adjustRightInd/>
              <w:spacing w:line="240" w:lineRule="auto"/>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远程探视系统，为医生、护士、病人、家属提供良好的1对1 或者1对多的视频语音的环境，满足四方需求。本系统针对病房巡视，可以通过智能终端、移动推车或者机器人为媒介，同时可以避免因进入隔离病房、特殊病房、ICU病房、NICU病房等病房，而带来的感染风险且进入前需要做好一层层防护服，消毒在一定程度上节约了医疗物资资源。不仅如此，医生远程时候结合智能终端中近期病患的检查记录，医生可以快速知晓病患的情况，可以节约医生的时间，免去繁琐的查阅资料时间。家属和病患也可以通过此探视系统进行探视沟通交流，护士随时可以查看病患的情况。</w:t>
            </w:r>
          </w:p>
          <w:p>
            <w:pPr>
              <w:widowControl/>
              <w:adjustRightInd/>
              <w:spacing w:line="240" w:lineRule="auto"/>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具体软件功能模块详见技术参数</w:t>
            </w:r>
            <w:r>
              <w:rPr>
                <w:rFonts w:hint="eastAsia" w:ascii="宋体" w:eastAsia="宋体" w:cs="Arial"/>
                <w:b w:val="0"/>
                <w:bCs/>
                <w:color w:val="auto"/>
                <w:sz w:val="22"/>
                <w:szCs w:val="22"/>
                <w:lang w:val="en-US" w:eastAsia="zh-CN" w:bidi="ar-SA"/>
              </w:rPr>
              <w:t>。</w:t>
            </w:r>
          </w:p>
        </w:tc>
        <w:tc>
          <w:tcPr>
            <w:tcW w:w="278" w:type="pct"/>
            <w:tcBorders>
              <w:top w:val="nil"/>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1</w:t>
            </w:r>
          </w:p>
        </w:tc>
        <w:tc>
          <w:tcPr>
            <w:tcW w:w="267" w:type="pct"/>
            <w:tcBorders>
              <w:top w:val="nil"/>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套</w:t>
            </w:r>
          </w:p>
        </w:tc>
        <w:tc>
          <w:tcPr>
            <w:tcW w:w="521" w:type="pct"/>
            <w:tcBorders>
              <w:top w:val="nil"/>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3年质保</w:t>
            </w:r>
          </w:p>
        </w:tc>
      </w:tr>
      <w:tr>
        <w:tblPrEx>
          <w:tblCellMar>
            <w:top w:w="0" w:type="dxa"/>
            <w:left w:w="108" w:type="dxa"/>
            <w:bottom w:w="0" w:type="dxa"/>
            <w:right w:w="108" w:type="dxa"/>
          </w:tblCellMar>
        </w:tblPrEx>
        <w:trPr>
          <w:trHeight w:val="600" w:hRule="atLeast"/>
        </w:trPr>
        <w:tc>
          <w:tcPr>
            <w:tcW w:w="734" w:type="pct"/>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5G手推车</w:t>
            </w:r>
          </w:p>
        </w:tc>
        <w:tc>
          <w:tcPr>
            <w:tcW w:w="3198" w:type="pct"/>
            <w:tcBorders>
              <w:top w:val="nil"/>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详见技术参数</w:t>
            </w:r>
          </w:p>
        </w:tc>
        <w:tc>
          <w:tcPr>
            <w:tcW w:w="278" w:type="pct"/>
            <w:tcBorders>
              <w:top w:val="nil"/>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w:t>
            </w:r>
          </w:p>
        </w:tc>
        <w:tc>
          <w:tcPr>
            <w:tcW w:w="267" w:type="pct"/>
            <w:tcBorders>
              <w:top w:val="nil"/>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台</w:t>
            </w:r>
          </w:p>
        </w:tc>
        <w:tc>
          <w:tcPr>
            <w:tcW w:w="521" w:type="pct"/>
            <w:tcBorders>
              <w:top w:val="nil"/>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3年质保</w:t>
            </w:r>
          </w:p>
        </w:tc>
      </w:tr>
      <w:tr>
        <w:tblPrEx>
          <w:tblCellMar>
            <w:top w:w="0" w:type="dxa"/>
            <w:left w:w="108" w:type="dxa"/>
            <w:bottom w:w="0" w:type="dxa"/>
            <w:right w:w="108" w:type="dxa"/>
          </w:tblCellMar>
        </w:tblPrEx>
        <w:trPr>
          <w:trHeight w:val="600" w:hRule="atLeast"/>
        </w:trPr>
        <w:tc>
          <w:tcPr>
            <w:tcW w:w="734" w:type="pct"/>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5G流量卡</w:t>
            </w:r>
          </w:p>
        </w:tc>
        <w:tc>
          <w:tcPr>
            <w:tcW w:w="3198" w:type="pct"/>
            <w:tcBorders>
              <w:top w:val="nil"/>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3年费用，每月每张卡有30G公网流量</w:t>
            </w:r>
          </w:p>
        </w:tc>
        <w:tc>
          <w:tcPr>
            <w:tcW w:w="278" w:type="pct"/>
            <w:tcBorders>
              <w:top w:val="nil"/>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w:t>
            </w:r>
          </w:p>
        </w:tc>
        <w:tc>
          <w:tcPr>
            <w:tcW w:w="267" w:type="pct"/>
            <w:tcBorders>
              <w:top w:val="nil"/>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张</w:t>
            </w:r>
          </w:p>
        </w:tc>
        <w:tc>
          <w:tcPr>
            <w:tcW w:w="521" w:type="pct"/>
            <w:tcBorders>
              <w:top w:val="nil"/>
              <w:left w:val="nil"/>
              <w:bottom w:val="single" w:color="auto" w:sz="4" w:space="0"/>
              <w:right w:val="single" w:color="auto" w:sz="4" w:space="0"/>
            </w:tcBorders>
            <w:noWrap w:val="0"/>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　</w:t>
            </w:r>
          </w:p>
        </w:tc>
      </w:tr>
      <w:tr>
        <w:tblPrEx>
          <w:tblCellMar>
            <w:top w:w="0" w:type="dxa"/>
            <w:left w:w="108" w:type="dxa"/>
            <w:bottom w:w="0" w:type="dxa"/>
            <w:right w:w="108" w:type="dxa"/>
          </w:tblCellMar>
        </w:tblPrEx>
        <w:trPr>
          <w:trHeight w:val="1120" w:hRule="atLeast"/>
        </w:trPr>
        <w:tc>
          <w:tcPr>
            <w:tcW w:w="734" w:type="pct"/>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硬件服务器</w:t>
            </w:r>
          </w:p>
        </w:tc>
        <w:tc>
          <w:tcPr>
            <w:tcW w:w="3198" w:type="pct"/>
            <w:tcBorders>
              <w:top w:val="nil"/>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详见技术参数</w:t>
            </w:r>
          </w:p>
        </w:tc>
        <w:tc>
          <w:tcPr>
            <w:tcW w:w="278" w:type="pct"/>
            <w:tcBorders>
              <w:top w:val="nil"/>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1</w:t>
            </w:r>
          </w:p>
        </w:tc>
        <w:tc>
          <w:tcPr>
            <w:tcW w:w="267" w:type="pct"/>
            <w:tcBorders>
              <w:top w:val="nil"/>
              <w:left w:val="nil"/>
              <w:bottom w:val="single" w:color="auto" w:sz="4" w:space="0"/>
              <w:right w:val="single" w:color="auto" w:sz="4" w:space="0"/>
            </w:tcBorders>
            <w:noWrap/>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台</w:t>
            </w:r>
          </w:p>
        </w:tc>
        <w:tc>
          <w:tcPr>
            <w:tcW w:w="521" w:type="pct"/>
            <w:tcBorders>
              <w:top w:val="nil"/>
              <w:left w:val="nil"/>
              <w:bottom w:val="single" w:color="auto" w:sz="4" w:space="0"/>
              <w:right w:val="single" w:color="auto" w:sz="4" w:space="0"/>
            </w:tcBorders>
            <w:noWrap w:val="0"/>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3年质保、视频要求存储1年</w:t>
            </w:r>
          </w:p>
        </w:tc>
      </w:tr>
    </w:tbl>
    <w:p>
      <w:pPr>
        <w:widowControl/>
        <w:jc w:val="left"/>
        <w:rPr>
          <w:rFonts w:hint="eastAsia" w:ascii="宋体" w:hAnsi="宋体" w:eastAsia="宋体" w:cs="Arial"/>
          <w:b w:val="0"/>
          <w:bCs/>
          <w:color w:val="auto"/>
          <w:sz w:val="22"/>
          <w:szCs w:val="22"/>
          <w:lang w:val="en-US" w:eastAsia="zh-CN" w:bidi="ar-SA"/>
        </w:rPr>
      </w:pP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br w:type="page"/>
      </w:r>
    </w:p>
    <w:p>
      <w:pPr>
        <w:keepNext/>
        <w:keepLines/>
        <w:widowControl w:val="0"/>
        <w:adjustRightInd w:val="0"/>
        <w:snapToGrid w:val="0"/>
        <w:spacing w:before="280" w:beforeLines="0" w:beforeAutospacing="0" w:after="290" w:afterLines="0" w:afterAutospacing="0" w:line="240" w:lineRule="auto"/>
        <w:jc w:val="both"/>
        <w:outlineLvl w:val="4"/>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3.1采购内容详细技术参数</w:t>
      </w:r>
    </w:p>
    <w:p>
      <w:pPr>
        <w:keepNext/>
        <w:keepLines/>
        <w:widowControl w:val="0"/>
        <w:adjustRightInd w:val="0"/>
        <w:snapToGrid w:val="0"/>
        <w:spacing w:before="280" w:beforeLines="0" w:beforeAutospacing="0" w:after="290" w:afterLines="0" w:afterAutospacing="0" w:line="240" w:lineRule="auto"/>
        <w:jc w:val="both"/>
        <w:outlineLvl w:val="4"/>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3.1.1云探视软件</w:t>
      </w:r>
    </w:p>
    <w:p>
      <w:pPr>
        <w:keepNext/>
        <w:keepLines/>
        <w:widowControl w:val="0"/>
        <w:adjustRightInd w:val="0"/>
        <w:snapToGrid w:val="0"/>
        <w:spacing w:before="280" w:beforeLines="0" w:beforeAutospacing="0" w:after="290" w:afterLines="0" w:afterAutospacing="0" w:line="240" w:lineRule="auto"/>
        <w:ind w:firstLine="440" w:firstLineChars="200"/>
        <w:jc w:val="both"/>
        <w:outlineLvl w:val="4"/>
        <w:rPr>
          <w:rFonts w:hint="eastAsia" w:ascii="宋体" w:hAnsi="宋体" w:eastAsia="宋体" w:cs="Arial"/>
          <w:b w:val="0"/>
          <w:bCs/>
          <w:color w:val="auto"/>
          <w:sz w:val="22"/>
          <w:szCs w:val="22"/>
          <w:lang w:val="en-US" w:eastAsia="zh-CN" w:bidi="ar-SA"/>
        </w:rPr>
      </w:pPr>
      <w:bookmarkStart w:id="14" w:name="_Toc43888857"/>
      <w:r>
        <w:rPr>
          <w:rFonts w:hint="eastAsia" w:ascii="宋体" w:hAnsi="宋体" w:eastAsia="宋体" w:cs="Arial"/>
          <w:b w:val="0"/>
          <w:bCs/>
          <w:color w:val="auto"/>
          <w:sz w:val="22"/>
          <w:szCs w:val="22"/>
          <w:lang w:val="en-US" w:eastAsia="zh-CN" w:bidi="ar-SA"/>
        </w:rPr>
        <w:t>3.1.1.1探视可视对讲</w:t>
      </w:r>
      <w:bookmarkEnd w:id="14"/>
    </w:p>
    <w:p>
      <w:pPr>
        <w:widowControl/>
        <w:spacing w:line="240" w:lineRule="auto"/>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远程探视所涉及到的硬件都自带摄像头，家属提交探视申请，病区护士审核通过之后，家属可与被探视病人进行可视化对讲功能。</w:t>
      </w:r>
    </w:p>
    <w:p>
      <w:pPr>
        <w:keepNext/>
        <w:keepLines/>
        <w:widowControl w:val="0"/>
        <w:adjustRightInd w:val="0"/>
        <w:snapToGrid w:val="0"/>
        <w:spacing w:before="280" w:beforeLines="0" w:beforeAutospacing="0" w:after="290" w:afterLines="0" w:afterAutospacing="0" w:line="240" w:lineRule="auto"/>
        <w:ind w:firstLine="440" w:firstLineChars="200"/>
        <w:jc w:val="both"/>
        <w:outlineLvl w:val="4"/>
        <w:rPr>
          <w:rFonts w:hint="eastAsia" w:ascii="宋体" w:hAnsi="宋体" w:eastAsia="宋体" w:cs="Arial"/>
          <w:b w:val="0"/>
          <w:bCs/>
          <w:color w:val="auto"/>
          <w:sz w:val="22"/>
          <w:szCs w:val="22"/>
          <w:lang w:val="en-US" w:eastAsia="zh-CN" w:bidi="ar-SA"/>
        </w:rPr>
      </w:pPr>
      <w:bookmarkStart w:id="15" w:name="_Toc22289174"/>
      <w:bookmarkEnd w:id="15"/>
      <w:bookmarkStart w:id="16" w:name="_Toc12975493"/>
      <w:bookmarkEnd w:id="16"/>
      <w:bookmarkStart w:id="17" w:name="_Toc22306938"/>
      <w:bookmarkEnd w:id="17"/>
      <w:bookmarkStart w:id="18" w:name="_Toc22282352"/>
      <w:bookmarkEnd w:id="18"/>
      <w:bookmarkStart w:id="19" w:name="_Toc43888858"/>
      <w:r>
        <w:rPr>
          <w:rFonts w:hint="eastAsia" w:ascii="宋体" w:hAnsi="宋体" w:eastAsia="宋体" w:cs="Arial"/>
          <w:b w:val="0"/>
          <w:bCs/>
          <w:color w:val="auto"/>
          <w:sz w:val="22"/>
          <w:szCs w:val="22"/>
          <w:lang w:val="en-US" w:eastAsia="zh-CN" w:bidi="ar-SA"/>
        </w:rPr>
        <w:t>3.1.1.2远程探视管理</w:t>
      </w:r>
      <w:bookmarkEnd w:id="19"/>
    </w:p>
    <w:p>
      <w:pPr>
        <w:keepNext/>
        <w:keepLines/>
        <w:widowControl w:val="0"/>
        <w:adjustRightInd w:val="0"/>
        <w:snapToGrid w:val="0"/>
        <w:spacing w:before="280" w:beforeLines="0" w:beforeAutospacing="0" w:after="290" w:afterLines="0" w:afterAutospacing="0" w:line="240" w:lineRule="auto"/>
        <w:ind w:left="1185" w:leftChars="200" w:hanging="765" w:hangingChars="348"/>
        <w:jc w:val="both"/>
        <w:outlineLvl w:val="5"/>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3.1.1.2.1探视设备管理</w:t>
      </w:r>
    </w:p>
    <w:p>
      <w:pPr>
        <w:widowControl/>
        <w:spacing w:line="240" w:lineRule="auto"/>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护士角色登录的情况，对所管辖的病区的设备(探视间、设备端、医生端的设备)的基础数据进行查看。根据所管辖的病区，设备类型，单项选择（设备名称、设备编号）进行综合查询，同时包括探视设备的新增、修改、解绑等操作。</w:t>
      </w:r>
    </w:p>
    <w:p>
      <w:pPr>
        <w:keepNext/>
        <w:keepLines/>
        <w:widowControl w:val="0"/>
        <w:adjustRightInd w:val="0"/>
        <w:snapToGrid w:val="0"/>
        <w:spacing w:before="280" w:beforeLines="0" w:beforeAutospacing="0" w:after="290" w:afterLines="0" w:afterAutospacing="0" w:line="240" w:lineRule="auto"/>
        <w:ind w:firstLine="440" w:firstLineChars="200"/>
        <w:jc w:val="both"/>
        <w:outlineLvl w:val="4"/>
        <w:rPr>
          <w:rFonts w:hint="eastAsia" w:ascii="宋体" w:hAnsi="宋体" w:eastAsia="宋体" w:cs="Arial"/>
          <w:b w:val="0"/>
          <w:bCs/>
          <w:color w:val="auto"/>
          <w:sz w:val="22"/>
          <w:szCs w:val="22"/>
          <w:lang w:val="en-US" w:eastAsia="zh-CN" w:bidi="ar-SA"/>
        </w:rPr>
      </w:pPr>
      <w:bookmarkStart w:id="20" w:name="_Toc43888859"/>
      <w:r>
        <w:rPr>
          <w:rFonts w:hint="eastAsia" w:ascii="宋体" w:hAnsi="宋体" w:eastAsia="宋体" w:cs="Arial"/>
          <w:b w:val="0"/>
          <w:bCs/>
          <w:color w:val="auto"/>
          <w:sz w:val="22"/>
          <w:szCs w:val="22"/>
          <w:lang w:val="en-US" w:eastAsia="zh-CN" w:bidi="ar-SA"/>
        </w:rPr>
        <w:t>3.1.1.3远程探视登记</w:t>
      </w:r>
      <w:bookmarkEnd w:id="20"/>
    </w:p>
    <w:p>
      <w:pPr>
        <w:widowControl/>
        <w:spacing w:line="240" w:lineRule="auto"/>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家属需要进行远程探视，护士通过登记探视申请，配置相关设备，家属可通过探视设备进行病人探视。</w:t>
      </w:r>
    </w:p>
    <w:p>
      <w:pPr>
        <w:keepNext/>
        <w:keepLines/>
        <w:widowControl w:val="0"/>
        <w:adjustRightInd w:val="0"/>
        <w:snapToGrid w:val="0"/>
        <w:spacing w:before="280" w:beforeLines="0" w:beforeAutospacing="0" w:after="290" w:afterLines="0" w:afterAutospacing="0" w:line="240" w:lineRule="auto"/>
        <w:ind w:firstLine="440" w:firstLineChars="200"/>
        <w:jc w:val="both"/>
        <w:outlineLvl w:val="4"/>
        <w:rPr>
          <w:rFonts w:hint="eastAsia" w:ascii="宋体" w:hAnsi="宋体" w:eastAsia="宋体" w:cs="Arial"/>
          <w:b w:val="0"/>
          <w:bCs/>
          <w:color w:val="auto"/>
          <w:sz w:val="22"/>
          <w:szCs w:val="22"/>
          <w:lang w:val="en-US" w:eastAsia="zh-CN" w:bidi="ar-SA"/>
        </w:rPr>
      </w:pPr>
      <w:bookmarkStart w:id="21" w:name="_Toc43888860"/>
      <w:r>
        <w:rPr>
          <w:rFonts w:hint="eastAsia" w:ascii="宋体" w:hAnsi="宋体" w:eastAsia="宋体" w:cs="Arial"/>
          <w:b w:val="0"/>
          <w:bCs/>
          <w:color w:val="auto"/>
          <w:sz w:val="22"/>
          <w:szCs w:val="22"/>
          <w:lang w:val="en-US" w:eastAsia="zh-CN" w:bidi="ar-SA"/>
        </w:rPr>
        <w:t>3.1.1.4医生查房探视</w:t>
      </w:r>
      <w:bookmarkEnd w:id="21"/>
    </w:p>
    <w:p>
      <w:pPr>
        <w:widowControl/>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为医生提供远程查房功能。</w:t>
      </w:r>
      <w:bookmarkStart w:id="22" w:name="_Toc43888861"/>
    </w:p>
    <w:p>
      <w:pPr>
        <w:widowControl/>
        <w:ind w:firstLine="440" w:firstLineChars="200"/>
        <w:jc w:val="left"/>
        <w:rPr>
          <w:rFonts w:hint="eastAsia" w:ascii="宋体" w:hAnsi="宋体" w:eastAsia="宋体" w:cs="Arial"/>
          <w:b w:val="0"/>
          <w:bCs/>
          <w:color w:val="auto"/>
          <w:sz w:val="22"/>
          <w:szCs w:val="22"/>
          <w:lang w:val="en-US" w:eastAsia="zh-CN" w:bidi="ar-SA"/>
        </w:rPr>
      </w:pPr>
    </w:p>
    <w:p>
      <w:pPr>
        <w:widowControl/>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3.1.1.5探视过程录制</w:t>
      </w:r>
      <w:bookmarkEnd w:id="22"/>
    </w:p>
    <w:p>
      <w:pPr>
        <w:widowControl/>
        <w:ind w:firstLine="440" w:firstLineChars="200"/>
        <w:jc w:val="left"/>
        <w:rPr>
          <w:rFonts w:hint="eastAsia" w:asci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家属远程探视以及医生查房的整个过程都可以进行录制，包括探视时的语音和视频内容，并可记录探视的时间、时长。探视记录的数据会上传到探视管理服务器上，以供管理人员进行查阅。</w:t>
      </w:r>
      <w:bookmarkStart w:id="23" w:name="_Toc43888862"/>
      <w:r>
        <w:rPr>
          <w:rFonts w:hint="eastAsia" w:ascii="宋体" w:eastAsia="宋体" w:cs="Arial"/>
          <w:b w:val="0"/>
          <w:bCs/>
          <w:color w:val="auto"/>
          <w:sz w:val="22"/>
          <w:szCs w:val="22"/>
          <w:lang w:val="en-US" w:eastAsia="zh-CN" w:bidi="ar-SA"/>
        </w:rPr>
        <w:t xml:space="preserve">  </w:t>
      </w:r>
    </w:p>
    <w:p>
      <w:pPr>
        <w:widowControl/>
        <w:ind w:firstLine="440" w:firstLineChars="200"/>
        <w:jc w:val="left"/>
        <w:rPr>
          <w:rFonts w:hint="eastAsia" w:ascii="宋体" w:eastAsia="宋体" w:cs="Arial"/>
          <w:b w:val="0"/>
          <w:bCs/>
          <w:color w:val="auto"/>
          <w:sz w:val="22"/>
          <w:szCs w:val="22"/>
          <w:lang w:val="en-US" w:eastAsia="zh-CN" w:bidi="ar-SA"/>
        </w:rPr>
      </w:pPr>
    </w:p>
    <w:p>
      <w:pPr>
        <w:widowControl/>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3.1.1.6探视过程查看</w:t>
      </w:r>
      <w:bookmarkEnd w:id="23"/>
    </w:p>
    <w:p>
      <w:pPr>
        <w:widowControl/>
        <w:ind w:firstLine="440" w:firstLineChars="200"/>
        <w:jc w:val="left"/>
        <w:rPr>
          <w:rFonts w:hint="eastAsia" w:ascii="宋体" w:hAnsi="宋体" w:eastAsia="宋体" w:cs="Arial"/>
          <w:b w:val="0"/>
          <w:bCs/>
          <w:color w:val="auto"/>
          <w:sz w:val="22"/>
          <w:szCs w:val="22"/>
          <w:lang w:val="en-US" w:eastAsia="zh-CN" w:bidi="ar-SA"/>
        </w:rPr>
      </w:pPr>
    </w:p>
    <w:p>
      <w:pPr>
        <w:widowControl/>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3.1.1.6.1探视记录查询</w:t>
      </w:r>
    </w:p>
    <w:p>
      <w:pPr>
        <w:widowControl/>
        <w:ind w:firstLine="440" w:firstLineChars="200"/>
        <w:jc w:val="left"/>
        <w:rPr>
          <w:rFonts w:hint="eastAsia" w:ascii="宋体" w:hAnsi="宋体" w:eastAsia="宋体" w:cs="Arial"/>
          <w:b w:val="0"/>
          <w:bCs/>
          <w:color w:val="auto"/>
          <w:sz w:val="22"/>
          <w:szCs w:val="22"/>
          <w:lang w:val="en-US" w:eastAsia="zh-CN" w:bidi="ar-SA"/>
        </w:rPr>
      </w:pPr>
    </w:p>
    <w:p>
      <w:pPr>
        <w:widowControl/>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护士可对探视的历史数据进行查看，支持按病区、床号、时间等条件进行检索。</w:t>
      </w:r>
    </w:p>
    <w:p>
      <w:pPr>
        <w:widowControl/>
        <w:ind w:firstLine="440" w:firstLineChars="200"/>
        <w:jc w:val="left"/>
        <w:rPr>
          <w:rFonts w:hint="eastAsia" w:ascii="宋体" w:hAnsi="宋体" w:eastAsia="宋体" w:cs="Arial"/>
          <w:b w:val="0"/>
          <w:bCs/>
          <w:color w:val="auto"/>
          <w:sz w:val="22"/>
          <w:szCs w:val="22"/>
          <w:lang w:val="en-US" w:eastAsia="zh-CN" w:bidi="ar-SA"/>
        </w:rPr>
      </w:pPr>
    </w:p>
    <w:p>
      <w:pPr>
        <w:widowControl/>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3.1.1.6.2探视记录回放</w:t>
      </w:r>
    </w:p>
    <w:p>
      <w:pPr>
        <w:widowControl/>
        <w:ind w:firstLine="440" w:firstLineChars="200"/>
        <w:jc w:val="left"/>
        <w:rPr>
          <w:rFonts w:hint="eastAsia" w:ascii="宋体" w:hAnsi="宋体" w:eastAsia="宋体" w:cs="Arial"/>
          <w:b w:val="0"/>
          <w:bCs/>
          <w:color w:val="auto"/>
          <w:sz w:val="22"/>
          <w:szCs w:val="22"/>
          <w:lang w:val="en-US" w:eastAsia="zh-CN" w:bidi="ar-SA"/>
        </w:rPr>
      </w:pPr>
    </w:p>
    <w:p>
      <w:pPr>
        <w:widowControl/>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护士可对探视记录进行管理，如探视内容的回放。</w:t>
      </w:r>
      <w:bookmarkStart w:id="24" w:name="_Toc43888863"/>
    </w:p>
    <w:p>
      <w:pPr>
        <w:widowControl/>
        <w:ind w:firstLine="440" w:firstLineChars="200"/>
        <w:jc w:val="left"/>
        <w:rPr>
          <w:rFonts w:hint="eastAsia" w:ascii="宋体" w:hAnsi="宋体" w:eastAsia="宋体" w:cs="Arial"/>
          <w:b w:val="0"/>
          <w:bCs/>
          <w:color w:val="auto"/>
          <w:sz w:val="22"/>
          <w:szCs w:val="22"/>
          <w:lang w:val="en-US" w:eastAsia="zh-CN" w:bidi="ar-SA"/>
        </w:rPr>
      </w:pPr>
    </w:p>
    <w:p>
      <w:pPr>
        <w:widowControl/>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3.1.1.7探视过程管理</w:t>
      </w:r>
      <w:bookmarkEnd w:id="24"/>
    </w:p>
    <w:p>
      <w:pPr>
        <w:widowControl/>
        <w:ind w:firstLine="440" w:firstLineChars="200"/>
        <w:jc w:val="left"/>
        <w:rPr>
          <w:rFonts w:hint="eastAsia" w:ascii="宋体" w:hAnsi="宋体" w:eastAsia="宋体" w:cs="Arial"/>
          <w:b w:val="0"/>
          <w:bCs/>
          <w:color w:val="auto"/>
          <w:sz w:val="22"/>
          <w:szCs w:val="22"/>
          <w:lang w:val="en-US" w:eastAsia="zh-CN" w:bidi="ar-SA"/>
        </w:rPr>
      </w:pPr>
    </w:p>
    <w:p>
      <w:pPr>
        <w:widowControl/>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护士对于特殊情况的病人，可以对探视过程进行管理。</w:t>
      </w:r>
    </w:p>
    <w:p>
      <w:pPr>
        <w:widowControl/>
        <w:ind w:firstLine="440" w:firstLineChars="200"/>
        <w:jc w:val="left"/>
        <w:rPr>
          <w:rFonts w:hint="eastAsia" w:ascii="宋体" w:hAnsi="宋体" w:eastAsia="宋体" w:cs="Arial"/>
          <w:b w:val="0"/>
          <w:bCs/>
          <w:color w:val="auto"/>
          <w:sz w:val="22"/>
          <w:szCs w:val="22"/>
          <w:lang w:val="en-US" w:eastAsia="zh-CN" w:bidi="ar-SA"/>
        </w:rPr>
      </w:pPr>
    </w:p>
    <w:p>
      <w:pPr>
        <w:widowControl/>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3.1.1.7.1远程探视介入</w:t>
      </w:r>
    </w:p>
    <w:p>
      <w:pPr>
        <w:widowControl/>
        <w:ind w:firstLine="440" w:firstLineChars="200"/>
        <w:jc w:val="left"/>
        <w:rPr>
          <w:rFonts w:hint="eastAsia" w:ascii="宋体" w:hAnsi="宋体" w:eastAsia="宋体" w:cs="Arial"/>
          <w:b w:val="0"/>
          <w:bCs/>
          <w:color w:val="auto"/>
          <w:sz w:val="22"/>
          <w:szCs w:val="22"/>
          <w:lang w:val="en-US" w:eastAsia="zh-CN" w:bidi="ar-SA"/>
        </w:rPr>
      </w:pPr>
    </w:p>
    <w:p>
      <w:pPr>
        <w:widowControl/>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护士可对探视过程进行介入查看，以便对探视过程进行监控，以防有影响病人情绪事件的出现。</w:t>
      </w:r>
    </w:p>
    <w:p>
      <w:pPr>
        <w:widowControl/>
        <w:ind w:firstLine="440" w:firstLineChars="200"/>
        <w:jc w:val="left"/>
        <w:rPr>
          <w:rFonts w:hint="eastAsia" w:ascii="宋体" w:hAnsi="宋体" w:eastAsia="宋体" w:cs="Arial"/>
          <w:b w:val="0"/>
          <w:bCs/>
          <w:color w:val="auto"/>
          <w:sz w:val="22"/>
          <w:szCs w:val="22"/>
          <w:lang w:val="en-US" w:eastAsia="zh-CN" w:bidi="ar-SA"/>
        </w:rPr>
      </w:pPr>
    </w:p>
    <w:p>
      <w:pPr>
        <w:widowControl/>
        <w:ind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3.1.1.7.2探视强制结束</w:t>
      </w:r>
    </w:p>
    <w:p>
      <w:pPr>
        <w:keepNext/>
        <w:keepLines/>
        <w:widowControl w:val="0"/>
        <w:adjustRightInd w:val="0"/>
        <w:snapToGrid w:val="0"/>
        <w:spacing w:before="280" w:beforeLines="0" w:beforeAutospacing="0" w:after="290" w:afterLines="0" w:afterAutospacing="0" w:line="240" w:lineRule="auto"/>
        <w:ind w:firstLine="440" w:firstLineChars="200"/>
        <w:jc w:val="both"/>
        <w:outlineLvl w:val="4"/>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护士在探视介入过程中，如发现家属或病人情绪失控，可强制结束病人与家属之间的探视过程。</w:t>
      </w:r>
    </w:p>
    <w:p>
      <w:pPr>
        <w:keepNext/>
        <w:keepLines/>
        <w:widowControl w:val="0"/>
        <w:adjustRightInd w:val="0"/>
        <w:snapToGrid w:val="0"/>
        <w:spacing w:before="280" w:beforeLines="0" w:beforeAutospacing="0" w:after="290" w:afterLines="0" w:afterAutospacing="0" w:line="372" w:lineRule="auto"/>
        <w:jc w:val="both"/>
        <w:outlineLvl w:val="3"/>
        <w:rPr>
          <w:rFonts w:hint="eastAsia" w:ascii="宋体" w:hAnsi="宋体" w:eastAsia="宋体" w:cs="Arial"/>
          <w:b/>
          <w:bCs w:val="0"/>
          <w:color w:val="auto"/>
          <w:sz w:val="22"/>
          <w:szCs w:val="22"/>
          <w:lang w:val="en-US" w:eastAsia="zh-CN" w:bidi="ar-SA"/>
        </w:rPr>
      </w:pPr>
      <w:r>
        <w:rPr>
          <w:rFonts w:hint="eastAsia" w:ascii="宋体" w:hAnsi="宋体" w:eastAsia="宋体" w:cs="Arial"/>
          <w:b/>
          <w:bCs w:val="0"/>
          <w:color w:val="auto"/>
          <w:sz w:val="22"/>
          <w:szCs w:val="22"/>
          <w:lang w:val="en-US" w:eastAsia="zh-CN" w:bidi="ar-SA"/>
        </w:rPr>
        <w:t>3.1.2 5G手推车</w:t>
      </w:r>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333"/>
        <w:gridCol w:w="7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4" w:type="pct"/>
            <w:vMerge w:val="restart"/>
            <w:shd w:val="clear" w:color="000000" w:fill="FFFFFF"/>
            <w:noWrap w:val="0"/>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产品名称</w:t>
            </w:r>
          </w:p>
        </w:tc>
        <w:tc>
          <w:tcPr>
            <w:tcW w:w="684" w:type="pct"/>
            <w:vMerge w:val="restart"/>
            <w:shd w:val="clear" w:color="000000" w:fill="FFFFFF"/>
            <w:noWrap w:val="0"/>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组成模块</w:t>
            </w:r>
          </w:p>
        </w:tc>
        <w:tc>
          <w:tcPr>
            <w:tcW w:w="3671" w:type="pct"/>
            <w:vMerge w:val="restart"/>
            <w:shd w:val="clear" w:color="000000" w:fill="FFFFFF"/>
            <w:noWrap w:val="0"/>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4" w:type="pct"/>
            <w:vMerge w:val="continue"/>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p>
        </w:tc>
        <w:tc>
          <w:tcPr>
            <w:tcW w:w="684" w:type="pct"/>
            <w:vMerge w:val="continue"/>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p>
        </w:tc>
        <w:tc>
          <w:tcPr>
            <w:tcW w:w="3671" w:type="pct"/>
            <w:vMerge w:val="continue"/>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4" w:type="pct"/>
            <w:vMerge w:val="continue"/>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p>
        </w:tc>
        <w:tc>
          <w:tcPr>
            <w:tcW w:w="684" w:type="pct"/>
            <w:vMerge w:val="continue"/>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p>
        </w:tc>
        <w:tc>
          <w:tcPr>
            <w:tcW w:w="3671" w:type="pct"/>
            <w:vMerge w:val="continue"/>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4" w:type="pct"/>
            <w:vMerge w:val="continue"/>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p>
        </w:tc>
        <w:tc>
          <w:tcPr>
            <w:tcW w:w="684" w:type="pct"/>
            <w:vMerge w:val="continue"/>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p>
        </w:tc>
        <w:tc>
          <w:tcPr>
            <w:tcW w:w="3671" w:type="pct"/>
            <w:vMerge w:val="continue"/>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4" w:type="pct"/>
            <w:vMerge w:val="restart"/>
            <w:shd w:val="clear" w:color="000000" w:fill="FFFFFF"/>
            <w:noWrap w:val="0"/>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5G手推车</w:t>
            </w:r>
          </w:p>
        </w:tc>
        <w:tc>
          <w:tcPr>
            <w:tcW w:w="684" w:type="pct"/>
            <w:shd w:val="clear" w:color="000000" w:fill="FFFFFF"/>
            <w:noWrap w:val="0"/>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远程探视车</w:t>
            </w:r>
          </w:p>
        </w:tc>
        <w:tc>
          <w:tcPr>
            <w:tcW w:w="3671" w:type="pct"/>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显示器:尺寸≤24″，承重≤8KG，可单独升降13cm，倾斜-5〜25°，旋转360°；显示器安装标准：兼容VESA标准MIS-D，孔位模式= 100 x 100 mm and 75 x 75 mm；</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材质：整车重量为31公斤，主体部分采用铝合金，钢材料，ABS塑料;台面表面采用镜面光滑处理易清洁</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工作台面：有抗菌处理，采用开放式无缝设计，台面双锁保险设计，工作台面尺寸长度为517mm，宽度为376mm，总承重15KG，便于医护人员实际操作；工作台面内含储存空间；</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高度调节：装置采用机械恒力技术，通过立柱顶部调节阻尼，以达到适合不同重量的电脑，确保不同负荷升降用力守恒，手动调节升降；可坐、站两用，升降高度调节≥500mm；适合不同高度的人员使用；</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底座：ABS一体开模压铸成形；</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脚轮：双面超静音医用4英寸脚轮，四轮八面着地更平稳，二前轮刹车，表面材质采用高级静音橡胶材质。车轮采用一体组装方式，确保车轮使用过程中不会出现断裂等情况；</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标准附件：标配有前把手，条码枪固定座，左右手鼠标托，腕托，鼠标收纳座, 储物篮，后把手,消毒液架；</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可选配件：后期可根据需求增加医用垃圾桶，打印机托盘，理线架等</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键盘托：具备单独的键盘托、鼠标托和腕托，采用ABS材料，长时间使用舒适，可以连续无阻碍倾斜，倾斜角度最大12°，向外伸展最大200mm，便于观看，操作；</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适配器盒：专用电源适配器集成盒</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升级：通过更换台面面板，升级笔记本查房车</w:t>
            </w:r>
            <w:r>
              <w:rPr>
                <w:rFonts w:hint="eastAsia" w:ascii="宋体" w:eastAsia="宋体" w:cs="Arial"/>
                <w:b w:val="0"/>
                <w:bCs/>
                <w:color w:val="auto"/>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4" w:type="pct"/>
            <w:vMerge w:val="continue"/>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p>
        </w:tc>
        <w:tc>
          <w:tcPr>
            <w:tcW w:w="684" w:type="pct"/>
            <w:noWrap w:val="0"/>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高效能电池</w:t>
            </w:r>
          </w:p>
        </w:tc>
        <w:tc>
          <w:tcPr>
            <w:tcW w:w="3671" w:type="pct"/>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使用范围：本产品广范用于开关电源类医疗设备、整流性负载，可带220V的负载</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电池部件：主要包括工作电源部分、升压电源部分、充电部分、蓄电池等；</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电源负载：此UPS输出功率为500W</w:t>
            </w:r>
            <w:r>
              <w:rPr>
                <w:rFonts w:hint="eastAsia" w:ascii="宋体" w:eastAsia="宋体" w:cs="Arial"/>
                <w:b w:val="0"/>
                <w:bCs/>
                <w:color w:val="auto"/>
                <w:sz w:val="22"/>
                <w:szCs w:val="22"/>
                <w:lang w:val="en-US" w:eastAsia="zh-CN" w:bidi="ar-SA"/>
              </w:rPr>
              <w:t>，</w:t>
            </w:r>
            <w:r>
              <w:rPr>
                <w:rFonts w:hint="eastAsia" w:ascii="宋体" w:hAnsi="宋体" w:eastAsia="宋体" w:cs="Arial"/>
                <w:b w:val="0"/>
                <w:bCs/>
                <w:color w:val="auto"/>
                <w:sz w:val="22"/>
                <w:szCs w:val="22"/>
                <w:lang w:val="en-US" w:eastAsia="zh-CN" w:bidi="ar-SA"/>
              </w:rPr>
              <w:t>峰值功率1000W</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安装设置：机器为了保护电池不因过放电而损坏，设置了电池低压保护，当电池电压低于额定电池电压的95%左右时，将关闭电源内所有的用电电路；</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电池功能：具有过载、过温、输出过压、输入保护、过充电、过放电、输出短路等保护功能；</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提醒功能：采用LED、蜂鸣器告示方式,使产品运行状态一目了然；</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电池优势：采用锂离子电芯组作为储备电源，用DC-DC升压实现电源电压转换，抗干扰能力强、性能稳定可靠,循环性能、高温性能、大倍率放电、安全性能等方面的突出优势；</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停电反应时间≤8ms</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充电电压及电流：DC12.6V,10A</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AC:100-240V</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电池容量：≥11.1V41.6Ah（461.76Wh）</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充电时间：≤6小时</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放电时间：8-10个小时(具体根据负载功耗)；</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电磁兼容要求满足GB 9254；</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安全规范： GB 4943；</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工作相对湿度 0％～95％（不结水珠）</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工作环境高度 ≤1500M；</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工作环境温度 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4" w:type="pct"/>
            <w:vMerge w:val="continue"/>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p>
        </w:tc>
        <w:tc>
          <w:tcPr>
            <w:tcW w:w="684" w:type="pct"/>
            <w:noWrap w:val="0"/>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一体机电脑</w:t>
            </w:r>
          </w:p>
        </w:tc>
        <w:tc>
          <w:tcPr>
            <w:tcW w:w="3671" w:type="pct"/>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电脑主体：电脑采用一体式电脑，集显示器、主机于一体，减少线路，便于维护；</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显示器：面板≥21.5英寸（屏幕比例16：9），分辨率≥1920*1080；前面板采用纯平面设计，无实体按键，清洁无死角；显示器带音响功能；</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外壳</w:t>
            </w:r>
            <w:r>
              <w:rPr>
                <w:rFonts w:hint="eastAsia" w:ascii="宋体" w:eastAsia="宋体" w:cs="Arial"/>
                <w:b w:val="0"/>
                <w:bCs/>
                <w:color w:val="auto"/>
                <w:sz w:val="22"/>
                <w:szCs w:val="22"/>
                <w:lang w:val="en-US" w:eastAsia="zh-CN" w:bidi="ar-SA"/>
              </w:rPr>
              <w:t>：</w:t>
            </w:r>
            <w:r>
              <w:rPr>
                <w:rFonts w:hint="eastAsia" w:ascii="宋体" w:hAnsi="宋体" w:eastAsia="宋体" w:cs="Arial"/>
                <w:b w:val="0"/>
                <w:bCs/>
                <w:color w:val="auto"/>
                <w:sz w:val="22"/>
                <w:szCs w:val="22"/>
                <w:lang w:val="en-US" w:eastAsia="zh-CN" w:bidi="ar-SA"/>
              </w:rPr>
              <w:t>塑胶成型工艺，可酒精消毒</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防护等级：前面板IP65, 机身IPX2</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CPU：Intel Core i5-7200U或以上</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内存：≥8GB（可升级至16G）</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SSD：≥128G(可升级至256G或更高)；</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接口：USB3.0*2个，USB2.0*2个、千兆网口2个、RS-232串口1个、音 频 接 口: 1个、3.5MM 耳机接口 1个、3.5MM MIC接口</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环境温度：工作温度：0℃–40℃；储存温度：-20℃–60℃</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工作湿度：0% - 90% (无冷凝)</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系统：可Win10系统</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外设：一体机下侧自带阅读灯，可供照明书写使用</w:t>
            </w:r>
            <w:r>
              <w:rPr>
                <w:rFonts w:hint="eastAsia" w:ascii="宋体" w:eastAsia="宋体" w:cs="Arial"/>
                <w:b w:val="0"/>
                <w:bCs/>
                <w:color w:val="auto"/>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4" w:type="pct"/>
            <w:vMerge w:val="continue"/>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p>
        </w:tc>
        <w:tc>
          <w:tcPr>
            <w:tcW w:w="684" w:type="pct"/>
            <w:noWrap w:val="0"/>
            <w:vAlign w:val="center"/>
          </w:tcPr>
          <w:p>
            <w:pPr>
              <w:widowControl/>
              <w:adjustRightInd/>
              <w:spacing w:line="240" w:lineRule="auto"/>
              <w:jc w:val="center"/>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摄像头</w:t>
            </w:r>
          </w:p>
        </w:tc>
        <w:tc>
          <w:tcPr>
            <w:tcW w:w="3671" w:type="pct"/>
            <w:noWrap w:val="0"/>
            <w:vAlign w:val="center"/>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图像传感器：1/2.8英寸高品质CMOS传感器</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 xml:space="preserve">有效像素：207万、16：9  </w:t>
            </w:r>
            <w:r>
              <w:rPr>
                <w:rFonts w:hint="eastAsia" w:ascii="宋体" w:eastAsia="宋体" w:cs="Arial"/>
                <w:b w:val="0"/>
                <w:bCs/>
                <w:color w:val="auto"/>
                <w:sz w:val="22"/>
                <w:szCs w:val="22"/>
                <w:lang w:val="en-US" w:eastAsia="zh-CN" w:bidi="ar-SA"/>
              </w:rPr>
              <w:t>；</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视频信号：HDMI/SDI/HDBaseT接口视频格式:</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1080P60/50/30/25/59.94/29.97；1080I60/50/59.94；</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720P60/50/30/25/59.94/29.97</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USB3.0接口视频格式</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USB3.0: 1920×1080P60/50/30/25；1280×720P60/50/30/25；</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960×540P30；640×360P30； 640×480P30；</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352×288P30；800×600P30；</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USB3.0兼容USB2.0:960×540P30；640×360P30；1280×720P10/15；</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720×576P50；720×480P60； 640×480P30 ；352×288P30 ；</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800×600P30；</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USB2.0接口视频格式</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176×144/320×240/320×180/352×288/640×480/</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720×480/720×576/640×360/800×600/960×540/</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1024×576/1024×768/1280×720/</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1920×1080P30/25/20/15/10/5</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镜头光学变倍：10倍光学变焦</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f=4.7～47mm</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视角：6.43°（窄角）60.9°（广角）</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光圈系数： F1.6 – F3.0</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数字变倍：10倍</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最低照度：0.5Lux(F1.8, AGC ON)</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数字降噪：2D﹠3D数字降噪</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白平衡：自动/手动/一键白平衡</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/3000K/3500K/4000K/4500K/5000K/5500K/6000K/6500K/7000K</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聚焦：自动/手动/一键聚焦</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光圈：自动/手动</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电子快门：自动/手动</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背光补偿；开/关</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动态范围：关/动态等级调整</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视频调节：亮度、色度、饱和度、对比度、锐度、黑白模式、伽马曲线</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信噪比 &gt;55dB</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型号接口：UV510A-U2U3型号：USB2.0、USB3.0、HDMI、LAN、RS232（输入）</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视频输出接口：HDMI、LAN、USB3.0、USB2.0</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图像码流：双码流输出</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视频压缩格式：H.265、H.264</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音频输入接口：A-IN：双声道3.5mm线性输入</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音频压缩格式：AAC、MP3、G.711A</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网络接口：100M网口（10/100BASE-TX）5GWiFi(可选)</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网络协议：RTSP、RTMP、ONVIF、GB/T28181；支持网络VISCA控制协议；</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支持远程升级、远程重启、远程复位</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控制接口：RS232（环通）、RS485</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控制协议：协议：VISCA/Pelco-D/Pelco-P；波特率：115200/9600/4800/2400</w:t>
            </w:r>
          </w:p>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 xml:space="preserve">  </w:t>
            </w:r>
          </w:p>
        </w:tc>
      </w:tr>
    </w:tbl>
    <w:p>
      <w:pPr>
        <w:widowControl/>
        <w:jc w:val="left"/>
        <w:rPr>
          <w:rFonts w:hint="eastAsia" w:ascii="宋体" w:hAnsi="宋体" w:eastAsia="宋体" w:cs="Arial"/>
          <w:b w:val="0"/>
          <w:bCs/>
          <w:color w:val="auto"/>
          <w:sz w:val="22"/>
          <w:szCs w:val="22"/>
          <w:lang w:val="en-US" w:eastAsia="zh-CN" w:bidi="ar-SA"/>
        </w:rPr>
      </w:pPr>
    </w:p>
    <w:p>
      <w:pPr>
        <w:keepNext/>
        <w:keepLines/>
        <w:widowControl w:val="0"/>
        <w:adjustRightInd w:val="0"/>
        <w:snapToGrid w:val="0"/>
        <w:spacing w:before="280" w:beforeLines="0" w:beforeAutospacing="0" w:after="290" w:afterLines="0" w:afterAutospacing="0" w:line="372" w:lineRule="auto"/>
        <w:jc w:val="both"/>
        <w:outlineLvl w:val="3"/>
        <w:rPr>
          <w:rFonts w:hint="eastAsia" w:ascii="宋体" w:hAnsi="宋体" w:eastAsia="宋体" w:cs="Arial"/>
          <w:b/>
          <w:bCs w:val="0"/>
          <w:color w:val="auto"/>
          <w:sz w:val="22"/>
          <w:szCs w:val="22"/>
          <w:lang w:val="en-US" w:eastAsia="zh-CN" w:bidi="ar-SA"/>
        </w:rPr>
      </w:pPr>
      <w:r>
        <w:rPr>
          <w:rFonts w:hint="eastAsia" w:ascii="宋体" w:hAnsi="宋体" w:eastAsia="宋体" w:cs="Arial"/>
          <w:b/>
          <w:bCs w:val="0"/>
          <w:color w:val="auto"/>
          <w:sz w:val="22"/>
          <w:szCs w:val="22"/>
          <w:lang w:val="en-US" w:eastAsia="zh-CN" w:bidi="ar-SA"/>
        </w:rPr>
        <w:t>3.1.3 硬件服务器</w:t>
      </w:r>
    </w:p>
    <w:tbl>
      <w:tblPr>
        <w:tblStyle w:val="6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机架式服务器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机箱可配置 8*3.5 SAS/SATA 热插拔硬盘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2*英特尔 至强银牌 4208 2.1G，8C/16T，9.6GT/s，11M 缓存， Turbo，HT（85W）DDR4-2400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双CPU处理器散热配置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R540附加散热风扇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2*16GB RDIMM， 3200MT/s， 双列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4*480GB 固态硬盘 SATA 读取密集型 2.5英寸硬盘，含3.5热插拔托架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PERC H730P+适配器 RAID控制器，2GB NV 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Riser卡，适用于PCle 阵列卡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On-Board LOM 1GBE 双端口（BCM5720 GbE LOM）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板载1x16半高，1x4半高 PCle插槽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iDRAC9，基础版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DVD+/-RWSATA内置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双个.热插拔，冗余电源（1+1），750瓦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2*电源线-C13，2M，250V，10A（中国）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不含机架导轨或者电缆管理臂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不含显示器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 xml:space="preserve">不含操作系统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无安装服务选择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adjustRightInd/>
              <w:spacing w:line="24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3年保修</w:t>
            </w:r>
          </w:p>
        </w:tc>
      </w:tr>
    </w:tbl>
    <w:p>
      <w:pPr>
        <w:widowControl/>
        <w:numPr>
          <w:ilvl w:val="0"/>
          <w:numId w:val="0"/>
        </w:numPr>
        <w:spacing w:before="156" w:beforeLines="50" w:after="156" w:afterLines="50" w:line="360" w:lineRule="exact"/>
        <w:ind w:leftChars="0"/>
        <w:jc w:val="both"/>
        <w:outlineLvl w:val="1"/>
        <w:rPr>
          <w:rFonts w:hint="eastAsia" w:ascii="宋体" w:hAnsi="宋体" w:eastAsia="宋体" w:cs="Times New Roman"/>
          <w:b/>
          <w:bCs w:val="0"/>
          <w:sz w:val="24"/>
          <w:szCs w:val="22"/>
          <w:lang w:val="en-US" w:eastAsia="zh-CN"/>
        </w:rPr>
      </w:pPr>
    </w:p>
    <w:p>
      <w:pPr>
        <w:widowControl/>
        <w:numPr>
          <w:ilvl w:val="0"/>
          <w:numId w:val="16"/>
        </w:numPr>
        <w:spacing w:before="156" w:beforeLines="50" w:after="156" w:afterLines="50" w:line="360" w:lineRule="exact"/>
        <w:ind w:left="765" w:hanging="765"/>
        <w:jc w:val="center"/>
        <w:outlineLvl w:val="1"/>
        <w:rPr>
          <w:rFonts w:hint="eastAsia" w:ascii="宋体" w:hAnsi="宋体" w:eastAsia="宋体" w:cs="Times New Roman"/>
          <w:b/>
          <w:bCs w:val="0"/>
          <w:sz w:val="28"/>
          <w:szCs w:val="28"/>
          <w:lang w:val="en-US" w:eastAsia="zh-CN"/>
        </w:rPr>
      </w:pPr>
      <w:r>
        <w:rPr>
          <w:rFonts w:hint="eastAsia" w:ascii="宋体" w:hAnsi="宋体" w:eastAsia="宋体" w:cs="Times New Roman"/>
          <w:b/>
          <w:bCs w:val="0"/>
          <w:sz w:val="28"/>
          <w:szCs w:val="28"/>
          <w:lang w:val="en-US" w:eastAsia="zh-CN"/>
        </w:rPr>
        <w:t>商务要求</w:t>
      </w:r>
    </w:p>
    <w:bookmarkEnd w:id="13"/>
    <w:p>
      <w:pPr>
        <w:widowControl/>
        <w:spacing w:line="36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1. 项目实施进度要求：</w:t>
      </w:r>
    </w:p>
    <w:p>
      <w:pPr>
        <w:widowControl/>
        <w:spacing w:line="36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详细实施进度要求如下：合同签订后，总工期不得超过3个月。</w:t>
      </w:r>
    </w:p>
    <w:p>
      <w:pPr>
        <w:widowControl/>
        <w:spacing w:line="36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2. 项目培训要求：</w:t>
      </w:r>
    </w:p>
    <w:p>
      <w:pPr>
        <w:widowControl/>
        <w:spacing w:line="36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投标人须提出详细的项目培训计划，具体如下：</w:t>
      </w:r>
    </w:p>
    <w:p>
      <w:pPr>
        <w:widowControl/>
        <w:spacing w:line="360" w:lineRule="auto"/>
        <w:ind w:firstLine="220" w:firstLineChars="1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2.1 对系统使用人员、系统运行维护管理人员等不同对象的培训计划；</w:t>
      </w:r>
    </w:p>
    <w:p>
      <w:pPr>
        <w:widowControl/>
        <w:spacing w:line="360" w:lineRule="auto"/>
        <w:ind w:firstLine="220" w:firstLineChars="1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2.2 培训课程安排、培训方式及时间；地点场所由采购人提供；</w:t>
      </w:r>
    </w:p>
    <w:p>
      <w:pPr>
        <w:widowControl/>
        <w:spacing w:line="360" w:lineRule="auto"/>
        <w:ind w:firstLine="220" w:firstLineChars="1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2.3 提供系统操作培训：主要面向医院护士及相关管理部门等使用系统的人员，提供操作培训；</w:t>
      </w:r>
    </w:p>
    <w:p>
      <w:pPr>
        <w:widowControl/>
        <w:spacing w:line="360" w:lineRule="auto"/>
        <w:ind w:firstLine="220" w:firstLineChars="1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2.4 提供系统日常维护系统培训：主要面向医院信息管理技术人员（至少2名）进行培训，使其具备独立进行系统日常维护、故障的诊断与处理等方面的培训。</w:t>
      </w:r>
    </w:p>
    <w:p>
      <w:pPr>
        <w:widowControl/>
        <w:spacing w:line="36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3. 项目验收要求：</w:t>
      </w:r>
    </w:p>
    <w:p>
      <w:pPr>
        <w:widowControl/>
        <w:spacing w:line="36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在系统稳定运行一周后，双方人员现场组织验收，验收标准对照合同功能清单。</w:t>
      </w:r>
    </w:p>
    <w:p>
      <w:pPr>
        <w:widowControl/>
        <w:spacing w:line="360" w:lineRule="auto"/>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4.项目售后服务要求：</w:t>
      </w:r>
    </w:p>
    <w:p>
      <w:pPr>
        <w:widowControl/>
        <w:numPr>
          <w:ilvl w:val="0"/>
          <w:numId w:val="17"/>
        </w:numPr>
        <w:spacing w:line="360" w:lineRule="auto"/>
        <w:ind w:left="0"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投标人必须根据本次招标文件所制定的目标和范围，提出相应的售后服务方案。</w:t>
      </w:r>
    </w:p>
    <w:p>
      <w:pPr>
        <w:widowControl/>
        <w:numPr>
          <w:ilvl w:val="0"/>
          <w:numId w:val="17"/>
        </w:numPr>
        <w:spacing w:line="360" w:lineRule="auto"/>
        <w:ind w:left="0"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为了保证本次项目顺利成功，要求投标人承诺项目验收后提供1年的软件7*24小时售后技术服务，质保期内均提供免费上门维护、升级服务，对故障在2小时内进行响应，12小时以内到现场，24小时以内解决问题所采取的措施。包括免费升级、功能完善、故障排除、性能调优、技术咨询等。</w:t>
      </w:r>
    </w:p>
    <w:p>
      <w:pPr>
        <w:widowControl/>
        <w:numPr>
          <w:ilvl w:val="0"/>
          <w:numId w:val="17"/>
        </w:numPr>
        <w:spacing w:line="360" w:lineRule="auto"/>
        <w:ind w:left="0"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投标人须保证所提供产品具有合法的版权或使用权，本项目采购的产品，如在本项目范围内使用过程中出现版权或使用权纠纷，应由中标人负责，采购人和采购机构不承担任何责任。</w:t>
      </w:r>
    </w:p>
    <w:p>
      <w:pPr>
        <w:widowControl/>
        <w:numPr>
          <w:ilvl w:val="0"/>
          <w:numId w:val="17"/>
        </w:numPr>
        <w:spacing w:line="360" w:lineRule="auto"/>
        <w:ind w:left="0" w:firstLine="440" w:firstLineChars="200"/>
        <w:jc w:val="left"/>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投标人应为用户提供系统培训，使其能对系统熟练的操作和日常的维护以及能对一般系统故障进行处置。</w:t>
      </w:r>
    </w:p>
    <w:p>
      <w:pPr>
        <w:numPr>
          <w:ilvl w:val="0"/>
          <w:numId w:val="18"/>
        </w:numPr>
        <w:spacing w:after="120" w:afterLines="0"/>
        <w:ind w:left="0" w:leftChars="0" w:firstLine="0" w:firstLineChars="0"/>
        <w:rPr>
          <w:rFonts w:hint="eastAsia" w:ascii="宋体" w:hAnsi="宋体" w:eastAsia="宋体" w:cs="Arial"/>
          <w:b w:val="0"/>
          <w:bCs/>
          <w:color w:val="auto"/>
          <w:sz w:val="22"/>
          <w:szCs w:val="22"/>
          <w:lang w:val="en-US" w:eastAsia="zh-CN" w:bidi="ar-SA"/>
        </w:rPr>
      </w:pPr>
      <w:r>
        <w:rPr>
          <w:rFonts w:hint="eastAsia" w:ascii="宋体" w:hAnsi="宋体" w:eastAsia="宋体" w:cs="Arial"/>
          <w:b w:val="0"/>
          <w:bCs/>
          <w:color w:val="auto"/>
          <w:sz w:val="22"/>
          <w:szCs w:val="22"/>
          <w:lang w:val="en-US" w:eastAsia="zh-CN" w:bidi="ar-SA"/>
        </w:rPr>
        <w:t>付款方式：</w:t>
      </w:r>
    </w:p>
    <w:p>
      <w:pPr>
        <w:numPr>
          <w:ilvl w:val="0"/>
          <w:numId w:val="0"/>
        </w:numPr>
        <w:spacing w:after="120" w:afterLines="0"/>
        <w:ind w:leftChars="0" w:firstLine="440" w:firstLineChars="200"/>
        <w:rPr>
          <w:rFonts w:hint="eastAsia" w:ascii="宋体" w:hAnsi="宋体" w:eastAsia="宋体" w:cs="Arial"/>
          <w:b w:val="0"/>
          <w:bCs/>
          <w:color w:val="auto"/>
          <w:sz w:val="22"/>
          <w:szCs w:val="22"/>
          <w:lang w:val="en-US" w:eastAsia="zh-CN" w:bidi="ar-SA"/>
        </w:rPr>
      </w:pPr>
      <w:r>
        <w:rPr>
          <w:rFonts w:hint="eastAsia" w:ascii="宋体" w:eastAsia="宋体"/>
          <w:b w:val="0"/>
          <w:bCs/>
          <w:color w:val="auto"/>
          <w:sz w:val="22"/>
          <w:szCs w:val="22"/>
        </w:rPr>
        <w:t>合同签订前中标供应商应提供合同总金额5%的履约保证金至采购人指定账户</w:t>
      </w:r>
      <w:r>
        <w:rPr>
          <w:rFonts w:hint="eastAsia" w:ascii="宋体" w:hAnsi="宋体" w:eastAsia="宋体" w:cs="宋体"/>
          <w:b w:val="0"/>
          <w:bCs/>
          <w:color w:val="auto"/>
          <w:spacing w:val="0"/>
          <w:kern w:val="0"/>
          <w:sz w:val="22"/>
          <w:szCs w:val="22"/>
          <w:lang w:val="en-US" w:eastAsia="zh-CN" w:bidi="ar-SA"/>
        </w:rPr>
        <w:t>，合同签订后3个工作日内，</w:t>
      </w:r>
      <w:r>
        <w:rPr>
          <w:rFonts w:hint="eastAsia" w:ascii="宋体" w:eastAsia="宋体" w:cs="宋体"/>
          <w:b w:val="0"/>
          <w:bCs/>
          <w:color w:val="auto"/>
          <w:spacing w:val="0"/>
          <w:kern w:val="0"/>
          <w:sz w:val="22"/>
          <w:szCs w:val="22"/>
          <w:lang w:val="en-US" w:eastAsia="zh-CN" w:bidi="ar-SA"/>
        </w:rPr>
        <w:t>采购人</w:t>
      </w:r>
      <w:r>
        <w:rPr>
          <w:rFonts w:hint="eastAsia" w:ascii="宋体" w:hAnsi="宋体" w:eastAsia="宋体" w:cs="宋体"/>
          <w:b w:val="0"/>
          <w:bCs/>
          <w:color w:val="auto"/>
          <w:spacing w:val="0"/>
          <w:kern w:val="0"/>
          <w:sz w:val="22"/>
          <w:szCs w:val="22"/>
          <w:lang w:val="en-US" w:eastAsia="zh-CN" w:bidi="ar-SA"/>
        </w:rPr>
        <w:t>向</w:t>
      </w:r>
      <w:r>
        <w:rPr>
          <w:rFonts w:hint="eastAsia" w:ascii="宋体" w:eastAsia="宋体" w:cs="宋体"/>
          <w:b w:val="0"/>
          <w:bCs/>
          <w:color w:val="auto"/>
          <w:spacing w:val="0"/>
          <w:kern w:val="0"/>
          <w:sz w:val="22"/>
          <w:szCs w:val="22"/>
          <w:lang w:val="en-US" w:eastAsia="zh-CN" w:bidi="ar-SA"/>
        </w:rPr>
        <w:t>供应商</w:t>
      </w:r>
      <w:r>
        <w:rPr>
          <w:rFonts w:hint="eastAsia" w:ascii="宋体" w:hAnsi="宋体" w:eastAsia="宋体" w:cs="宋体"/>
          <w:b w:val="0"/>
          <w:bCs/>
          <w:color w:val="auto"/>
          <w:spacing w:val="0"/>
          <w:kern w:val="0"/>
          <w:sz w:val="22"/>
          <w:szCs w:val="22"/>
          <w:lang w:val="en-US" w:eastAsia="zh-CN" w:bidi="ar-SA"/>
        </w:rPr>
        <w:t>支付100%的合同款（</w:t>
      </w:r>
      <w:r>
        <w:rPr>
          <w:rFonts w:hint="eastAsia" w:ascii="宋体" w:eastAsia="宋体" w:cs="宋体"/>
          <w:b w:val="0"/>
          <w:bCs/>
          <w:color w:val="auto"/>
          <w:spacing w:val="0"/>
          <w:kern w:val="0"/>
          <w:sz w:val="22"/>
          <w:szCs w:val="22"/>
          <w:lang w:val="en-US" w:eastAsia="zh-CN" w:bidi="ar-SA"/>
        </w:rPr>
        <w:t>供应商</w:t>
      </w:r>
      <w:r>
        <w:rPr>
          <w:rFonts w:hint="eastAsia" w:ascii="宋体" w:hAnsi="宋体" w:eastAsia="宋体" w:cs="宋体"/>
          <w:b w:val="0"/>
          <w:bCs/>
          <w:color w:val="auto"/>
          <w:spacing w:val="0"/>
          <w:kern w:val="0"/>
          <w:sz w:val="22"/>
          <w:szCs w:val="22"/>
          <w:lang w:val="en-US" w:eastAsia="zh-CN" w:bidi="ar-SA"/>
        </w:rPr>
        <w:t>开具合同金额100%的正式税务发票）；在维保期满后无服务质量问题7个工作日内退还5%的履约保证金。</w:t>
      </w:r>
    </w:p>
    <w:p>
      <w:pPr>
        <w:spacing w:line="360" w:lineRule="auto"/>
        <w:ind w:firstLine="440" w:firstLineChars="200"/>
        <w:jc w:val="center"/>
        <w:rPr>
          <w:rFonts w:hint="eastAsia" w:ascii="宋体" w:hAnsi="宋体" w:eastAsia="宋体" w:cs="Arial"/>
          <w:b w:val="0"/>
          <w:bCs/>
          <w:color w:val="auto"/>
          <w:sz w:val="22"/>
          <w:szCs w:val="22"/>
          <w:lang w:val="en-US" w:eastAsia="zh-CN" w:bidi="ar-SA"/>
        </w:rPr>
      </w:pPr>
    </w:p>
    <w:p>
      <w:pPr>
        <w:rPr>
          <w:rFonts w:hint="eastAsia" w:ascii="宋体" w:eastAsia="宋体" w:cs="Times New Roman"/>
          <w:color w:val="auto"/>
          <w:sz w:val="32"/>
          <w:szCs w:val="32"/>
        </w:rPr>
      </w:pPr>
      <w:r>
        <w:rPr>
          <w:rFonts w:hint="eastAsia" w:ascii="宋体" w:eastAsia="宋体" w:cs="Times New Roman"/>
          <w:color w:val="auto"/>
          <w:sz w:val="32"/>
          <w:szCs w:val="32"/>
        </w:rPr>
        <w:br w:type="page"/>
      </w:r>
    </w:p>
    <w:p>
      <w:pPr>
        <w:spacing w:line="360" w:lineRule="auto"/>
        <w:ind w:firstLine="643" w:firstLineChars="200"/>
        <w:jc w:val="center"/>
        <w:rPr>
          <w:rFonts w:ascii="宋体"/>
          <w:color w:val="auto"/>
        </w:rPr>
      </w:pPr>
      <w:r>
        <w:rPr>
          <w:rFonts w:hint="eastAsia" w:ascii="宋体" w:eastAsia="宋体" w:cs="Times New Roman"/>
          <w:color w:val="auto"/>
          <w:sz w:val="32"/>
          <w:szCs w:val="32"/>
        </w:rPr>
        <w:t>第三部分 供应商须知</w:t>
      </w:r>
      <w:bookmarkEnd w:id="12"/>
    </w:p>
    <w:p>
      <w:pPr>
        <w:spacing w:line="360" w:lineRule="auto"/>
        <w:jc w:val="left"/>
        <w:rPr>
          <w:rFonts w:ascii="宋体" w:eastAsia="宋体"/>
          <w:bCs w:val="0"/>
          <w:color w:val="auto"/>
          <w:sz w:val="22"/>
          <w:szCs w:val="22"/>
        </w:rPr>
      </w:pPr>
    </w:p>
    <w:p>
      <w:pPr>
        <w:spacing w:line="360" w:lineRule="auto"/>
        <w:jc w:val="left"/>
        <w:rPr>
          <w:rFonts w:ascii="宋体" w:eastAsia="宋体"/>
          <w:bCs w:val="0"/>
          <w:color w:val="auto"/>
          <w:sz w:val="22"/>
          <w:szCs w:val="22"/>
        </w:rPr>
      </w:pPr>
      <w:r>
        <w:rPr>
          <w:rFonts w:hint="eastAsia" w:ascii="宋体" w:eastAsia="宋体"/>
          <w:bCs w:val="0"/>
          <w:color w:val="auto"/>
          <w:sz w:val="22"/>
          <w:szCs w:val="22"/>
        </w:rPr>
        <w:t>一、说明</w:t>
      </w:r>
    </w:p>
    <w:p>
      <w:pPr>
        <w:spacing w:line="360" w:lineRule="auto"/>
        <w:ind w:firstLine="440" w:firstLineChars="200"/>
        <w:jc w:val="left"/>
        <w:rPr>
          <w:rFonts w:ascii="宋体" w:eastAsia="宋体"/>
          <w:b w:val="0"/>
          <w:color w:val="auto"/>
          <w:sz w:val="22"/>
          <w:szCs w:val="22"/>
        </w:rPr>
      </w:pPr>
      <w:r>
        <w:rPr>
          <w:rFonts w:hint="eastAsia" w:ascii="宋体" w:eastAsia="宋体" w:cs="FangSong_GB2312"/>
          <w:b w:val="0"/>
          <w:color w:val="auto"/>
          <w:sz w:val="22"/>
          <w:szCs w:val="22"/>
          <w:lang w:val="zh-CN"/>
        </w:rPr>
        <w:t>1</w:t>
      </w:r>
      <w:r>
        <w:rPr>
          <w:rFonts w:hint="eastAsia" w:ascii="宋体" w:eastAsia="宋体" w:cs="FangSong_GB2312"/>
          <w:b w:val="0"/>
          <w:color w:val="auto"/>
          <w:sz w:val="22"/>
          <w:szCs w:val="22"/>
          <w:lang w:val="en-US" w:eastAsia="zh-CN"/>
        </w:rPr>
        <w:t>.</w:t>
      </w:r>
      <w:r>
        <w:rPr>
          <w:rFonts w:hint="eastAsia" w:ascii="宋体" w:eastAsia="宋体"/>
          <w:b w:val="0"/>
          <w:color w:val="auto"/>
          <w:sz w:val="22"/>
          <w:szCs w:val="22"/>
        </w:rPr>
        <w:t>本次采购工作是</w:t>
      </w:r>
      <w:r>
        <w:rPr>
          <w:rFonts w:hint="eastAsia" w:ascii="宋体" w:eastAsia="宋体"/>
          <w:b w:val="0"/>
          <w:color w:val="auto"/>
          <w:sz w:val="22"/>
          <w:szCs w:val="22"/>
          <w:lang w:val="en-US" w:eastAsia="zh-CN"/>
        </w:rPr>
        <w:t>参照</w:t>
      </w:r>
      <w:r>
        <w:rPr>
          <w:rFonts w:hint="eastAsia" w:ascii="宋体" w:eastAsia="宋体"/>
          <w:b w:val="0"/>
          <w:color w:val="auto"/>
          <w:sz w:val="22"/>
          <w:szCs w:val="22"/>
        </w:rPr>
        <w:t>《中华人民共和国政府采购法》、《中华人民共和国政府采购法实施条例》、《政府采购货物和服务招标投标管理办法》及相关法律规章组织和实施。</w:t>
      </w:r>
    </w:p>
    <w:p>
      <w:pPr>
        <w:spacing w:line="360" w:lineRule="auto"/>
        <w:ind w:firstLine="440" w:firstLineChars="200"/>
        <w:jc w:val="left"/>
        <w:rPr>
          <w:rFonts w:ascii="宋体" w:eastAsia="宋体"/>
          <w:color w:val="auto"/>
          <w:sz w:val="22"/>
          <w:szCs w:val="22"/>
          <w:u w:val="single"/>
        </w:rPr>
      </w:pPr>
      <w:r>
        <w:rPr>
          <w:rFonts w:hint="eastAsia" w:ascii="宋体" w:eastAsia="宋体"/>
          <w:b w:val="0"/>
          <w:color w:val="auto"/>
          <w:sz w:val="22"/>
          <w:szCs w:val="22"/>
        </w:rPr>
        <w:t>2</w:t>
      </w:r>
      <w:r>
        <w:rPr>
          <w:rFonts w:hint="eastAsia" w:ascii="宋体" w:eastAsia="宋体"/>
          <w:b w:val="0"/>
          <w:color w:val="auto"/>
          <w:sz w:val="22"/>
          <w:szCs w:val="22"/>
          <w:lang w:val="en-US" w:eastAsia="zh-CN"/>
        </w:rPr>
        <w:t>.</w:t>
      </w:r>
      <w:r>
        <w:rPr>
          <w:rFonts w:ascii="宋体" w:eastAsia="宋体"/>
          <w:color w:val="auto"/>
          <w:sz w:val="22"/>
          <w:szCs w:val="22"/>
          <w:u w:val="single"/>
        </w:rPr>
        <w:t>供应商必须对所有</w:t>
      </w:r>
      <w:r>
        <w:rPr>
          <w:rFonts w:hint="eastAsia" w:ascii="宋体" w:eastAsia="宋体"/>
          <w:color w:val="auto"/>
          <w:sz w:val="22"/>
          <w:szCs w:val="22"/>
          <w:u w:val="single"/>
        </w:rPr>
        <w:t>内容</w:t>
      </w:r>
      <w:r>
        <w:rPr>
          <w:rFonts w:ascii="宋体" w:eastAsia="宋体"/>
          <w:color w:val="auto"/>
          <w:sz w:val="22"/>
          <w:szCs w:val="22"/>
          <w:u w:val="single"/>
        </w:rPr>
        <w:t>进行</w:t>
      </w:r>
      <w:r>
        <w:rPr>
          <w:rFonts w:hint="eastAsia" w:ascii="宋体" w:eastAsia="宋体"/>
          <w:color w:val="auto"/>
          <w:sz w:val="22"/>
          <w:szCs w:val="22"/>
          <w:u w:val="single"/>
        </w:rPr>
        <w:t>投标，否则按无效投标处理。</w:t>
      </w:r>
    </w:p>
    <w:p>
      <w:pPr>
        <w:spacing w:line="360" w:lineRule="auto"/>
        <w:ind w:firstLine="440" w:firstLineChars="200"/>
        <w:jc w:val="left"/>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3</w:t>
      </w:r>
      <w:r>
        <w:rPr>
          <w:rFonts w:hint="eastAsia" w:ascii="宋体" w:eastAsia="宋体" w:cs="FangSong_GB2312"/>
          <w:b w:val="0"/>
          <w:color w:val="auto"/>
          <w:sz w:val="22"/>
          <w:szCs w:val="22"/>
          <w:lang w:val="en-US" w:eastAsia="zh-CN"/>
        </w:rPr>
        <w:t>.</w:t>
      </w:r>
      <w:r>
        <w:rPr>
          <w:rFonts w:hint="eastAsia" w:ascii="宋体" w:eastAsia="宋体" w:cs="FangSong_GB2312"/>
          <w:b w:val="0"/>
          <w:color w:val="auto"/>
          <w:sz w:val="22"/>
          <w:szCs w:val="22"/>
          <w:lang w:val="zh-CN"/>
        </w:rPr>
        <w:t>无论投标过程中的作法和结果如何，供应商自行承担投标活动中所发生的全部费用。采购人有权选择中标供应商的供货和服务范围。</w:t>
      </w:r>
    </w:p>
    <w:p>
      <w:pPr>
        <w:spacing w:line="360" w:lineRule="auto"/>
        <w:ind w:firstLine="442" w:firstLineChars="200"/>
        <w:jc w:val="left"/>
        <w:rPr>
          <w:rFonts w:ascii="宋体" w:eastAsia="宋体" w:cs="FangSong_GB2312"/>
          <w:color w:val="auto"/>
          <w:sz w:val="22"/>
          <w:szCs w:val="22"/>
          <w:u w:val="single"/>
          <w:lang w:val="zh-CN"/>
        </w:rPr>
      </w:pPr>
      <w:r>
        <w:rPr>
          <w:rFonts w:hint="eastAsia" w:ascii="宋体" w:eastAsia="宋体" w:cs="FangSong_GB2312"/>
          <w:color w:val="auto"/>
          <w:sz w:val="22"/>
          <w:szCs w:val="22"/>
          <w:u w:val="single"/>
          <w:lang w:val="zh-CN"/>
        </w:rPr>
        <w:t>4</w:t>
      </w:r>
      <w:r>
        <w:rPr>
          <w:rFonts w:hint="eastAsia" w:ascii="宋体" w:eastAsia="宋体" w:cs="FangSong_GB2312"/>
          <w:color w:val="auto"/>
          <w:sz w:val="22"/>
          <w:szCs w:val="22"/>
          <w:u w:val="single"/>
          <w:lang w:val="en-US" w:eastAsia="zh-CN"/>
        </w:rPr>
        <w:t>.</w:t>
      </w:r>
      <w:r>
        <w:rPr>
          <w:rFonts w:hint="eastAsia" w:ascii="宋体" w:eastAsia="宋体" w:cs="FangSong_GB2312"/>
          <w:color w:val="auto"/>
          <w:sz w:val="22"/>
          <w:szCs w:val="22"/>
          <w:u w:val="singl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pPr>
        <w:spacing w:line="360" w:lineRule="auto"/>
        <w:ind w:firstLine="440" w:firstLineChars="200"/>
        <w:jc w:val="left"/>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除单一来源采购项目外，为采购项目提供整体设计、规范编制或者项目管理、监理、检测等服务的供应商，不得再参加该采购项目的其他采购活动。</w:t>
      </w:r>
    </w:p>
    <w:p>
      <w:pPr>
        <w:spacing w:line="360" w:lineRule="auto"/>
        <w:ind w:firstLine="442" w:firstLineChars="200"/>
        <w:jc w:val="left"/>
        <w:rPr>
          <w:rFonts w:ascii="宋体" w:eastAsia="宋体"/>
          <w:color w:val="auto"/>
          <w:sz w:val="22"/>
        </w:rPr>
      </w:pPr>
      <w:r>
        <w:rPr>
          <w:rFonts w:hint="eastAsia" w:ascii="宋体" w:eastAsia="宋体"/>
          <w:color w:val="auto"/>
          <w:sz w:val="22"/>
        </w:rPr>
        <w:t>5</w:t>
      </w:r>
      <w:r>
        <w:rPr>
          <w:rFonts w:hint="eastAsia" w:ascii="宋体" w:eastAsia="宋体"/>
          <w:color w:val="auto"/>
          <w:sz w:val="22"/>
          <w:lang w:val="en-US" w:eastAsia="zh-CN"/>
        </w:rPr>
        <w:t>.</w:t>
      </w:r>
      <w:r>
        <w:rPr>
          <w:rFonts w:hint="eastAsia" w:ascii="宋体" w:eastAsia="宋体"/>
          <w:color w:val="auto"/>
          <w:sz w:val="22"/>
        </w:rPr>
        <w:t>本项目谈判文件如有补充、更正均见</w:t>
      </w:r>
      <w:r>
        <w:rPr>
          <w:rFonts w:hint="eastAsia" w:ascii="宋体" w:eastAsia="宋体"/>
          <w:color w:val="auto"/>
          <w:sz w:val="22"/>
          <w:lang w:eastAsia="zh-CN"/>
        </w:rPr>
        <w:t>瑞安市妇幼保健院官网</w:t>
      </w:r>
      <w:r>
        <w:rPr>
          <w:rFonts w:hint="eastAsia" w:ascii="宋体" w:eastAsia="宋体"/>
          <w:color w:val="auto"/>
          <w:sz w:val="22"/>
        </w:rPr>
        <w:t>。供应商须在投标截止前自行查看是否有补充、更正文件，并按补充、更正文件要求投标，否则责任自负。</w:t>
      </w:r>
    </w:p>
    <w:p>
      <w:pPr>
        <w:spacing w:line="360" w:lineRule="auto"/>
        <w:ind w:firstLine="442" w:firstLineChars="200"/>
        <w:jc w:val="left"/>
        <w:rPr>
          <w:rFonts w:ascii="宋体" w:eastAsia="宋体"/>
          <w:b w:val="0"/>
          <w:color w:val="auto"/>
          <w:sz w:val="22"/>
          <w:szCs w:val="22"/>
        </w:rPr>
      </w:pPr>
      <w:r>
        <w:rPr>
          <w:rFonts w:hint="eastAsia" w:ascii="宋体" w:eastAsia="宋体"/>
          <w:color w:val="auto"/>
          <w:sz w:val="22"/>
          <w:szCs w:val="22"/>
        </w:rPr>
        <w:t>6</w:t>
      </w:r>
      <w:r>
        <w:rPr>
          <w:rFonts w:hint="eastAsia" w:ascii="宋体" w:eastAsia="宋体"/>
          <w:color w:val="auto"/>
          <w:sz w:val="22"/>
          <w:szCs w:val="22"/>
          <w:lang w:val="en-US" w:eastAsia="zh-CN"/>
        </w:rPr>
        <w:t>.</w:t>
      </w:r>
      <w:r>
        <w:rPr>
          <w:rFonts w:hint="eastAsia" w:ascii="宋体" w:eastAsia="宋体"/>
          <w:b w:val="0"/>
          <w:color w:val="auto"/>
          <w:sz w:val="22"/>
          <w:szCs w:val="22"/>
        </w:rPr>
        <w:t>如果所有供应商的报价均超出采购预算且采购人确认不能支付的情况，本次采购做流（废）标处理。如果仅仅某个（些）供应商的商务报价超出采购预算则该供应商按无效投标处理。</w:t>
      </w:r>
    </w:p>
    <w:p>
      <w:pPr>
        <w:spacing w:line="360" w:lineRule="auto"/>
        <w:ind w:firstLine="440" w:firstLineChars="200"/>
        <w:jc w:val="left"/>
        <w:rPr>
          <w:rFonts w:ascii="宋体" w:eastAsia="宋体"/>
          <w:b w:val="0"/>
          <w:color w:val="auto"/>
          <w:sz w:val="22"/>
          <w:szCs w:val="22"/>
        </w:rPr>
      </w:pPr>
      <w:r>
        <w:rPr>
          <w:rFonts w:hint="eastAsia" w:ascii="宋体" w:eastAsia="宋体"/>
          <w:b w:val="0"/>
          <w:color w:val="auto"/>
          <w:sz w:val="22"/>
          <w:szCs w:val="22"/>
        </w:rPr>
        <w:t>7</w:t>
      </w:r>
      <w:r>
        <w:rPr>
          <w:rFonts w:hint="eastAsia" w:ascii="宋体" w:eastAsia="宋体"/>
          <w:b w:val="0"/>
          <w:color w:val="auto"/>
          <w:sz w:val="22"/>
          <w:szCs w:val="22"/>
          <w:lang w:val="en-US" w:eastAsia="zh-CN"/>
        </w:rPr>
        <w:t>.</w:t>
      </w:r>
      <w:r>
        <w:rPr>
          <w:rFonts w:hint="eastAsia" w:ascii="宋体" w:eastAsia="宋体"/>
          <w:b w:val="0"/>
          <w:color w:val="auto"/>
          <w:sz w:val="22"/>
          <w:szCs w:val="22"/>
        </w:rPr>
        <w:t>供应商领取谈判文件后如不前来投标，需在开标前三日书面通知采购代理机构，以便于本项目后续工作开展，如无故不来投标，则将记录在案，并将不允许再次参与本项目投标。</w:t>
      </w:r>
    </w:p>
    <w:p>
      <w:pPr>
        <w:widowControl/>
        <w:spacing w:line="460" w:lineRule="atLeast"/>
        <w:jc w:val="left"/>
        <w:rPr>
          <w:rFonts w:ascii="宋体" w:eastAsia="宋体"/>
          <w:bCs w:val="0"/>
          <w:color w:val="auto"/>
          <w:sz w:val="22"/>
          <w:szCs w:val="22"/>
        </w:rPr>
      </w:pPr>
      <w:bookmarkStart w:id="25" w:name="_Toc332809831"/>
      <w:r>
        <w:rPr>
          <w:rFonts w:hint="eastAsia" w:ascii="宋体" w:eastAsia="宋体"/>
          <w:bCs w:val="0"/>
          <w:color w:val="auto"/>
          <w:sz w:val="22"/>
          <w:szCs w:val="22"/>
        </w:rPr>
        <w:t>二、谈判文件</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w:t>
      </w:r>
      <w:r>
        <w:rPr>
          <w:rFonts w:hint="eastAsia" w:ascii="宋体" w:eastAsia="宋体"/>
          <w:b w:val="0"/>
          <w:color w:val="auto"/>
          <w:sz w:val="22"/>
          <w:szCs w:val="22"/>
          <w:lang w:val="en-US" w:eastAsia="zh-CN"/>
        </w:rPr>
        <w:t>.</w:t>
      </w:r>
      <w:r>
        <w:rPr>
          <w:rFonts w:hint="eastAsia" w:ascii="宋体" w:eastAsia="宋体"/>
          <w:b w:val="0"/>
          <w:color w:val="auto"/>
          <w:sz w:val="22"/>
          <w:szCs w:val="22"/>
        </w:rPr>
        <w:t>谈判文件</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1.1</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谈判文件约束力</w:t>
      </w:r>
    </w:p>
    <w:p>
      <w:pPr>
        <w:autoSpaceDE w:val="0"/>
        <w:autoSpaceDN w:val="0"/>
        <w:adjustRightInd w:val="0"/>
        <w:spacing w:line="460" w:lineRule="atLeast"/>
        <w:ind w:firstLine="440" w:firstLineChars="200"/>
        <w:rPr>
          <w:rFonts w:ascii="宋体" w:eastAsia="宋体"/>
          <w:b w:val="0"/>
          <w:color w:val="auto"/>
          <w:sz w:val="22"/>
          <w:szCs w:val="22"/>
          <w:u w:val="single"/>
        </w:rPr>
      </w:pPr>
      <w:r>
        <w:rPr>
          <w:rFonts w:hint="eastAsia" w:ascii="宋体" w:eastAsia="宋体"/>
          <w:b w:val="0"/>
          <w:color w:val="auto"/>
          <w:sz w:val="22"/>
          <w:szCs w:val="22"/>
        </w:rPr>
        <w:t>▲</w:t>
      </w:r>
      <w:r>
        <w:rPr>
          <w:rFonts w:hint="eastAsia" w:ascii="宋体" w:eastAsia="宋体"/>
          <w:b w:val="0"/>
          <w:color w:val="auto"/>
          <w:sz w:val="22"/>
          <w:szCs w:val="22"/>
          <w:u w:val="single"/>
        </w:rPr>
        <w:t>供应商一旦获取了本谈判文件并参加投标，即被认为接受了本谈判文件中所有条款和规定。</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1.2</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谈判文件的组成</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谈判文件由谈判文件总目录所列内容及补充资料等组成。</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2</w:t>
      </w:r>
      <w:r>
        <w:rPr>
          <w:rFonts w:hint="eastAsia" w:ascii="宋体" w:eastAsia="宋体"/>
          <w:b w:val="0"/>
          <w:color w:val="auto"/>
          <w:sz w:val="22"/>
          <w:szCs w:val="22"/>
          <w:lang w:val="en-US" w:eastAsia="zh-CN"/>
        </w:rPr>
        <w:t>.</w:t>
      </w:r>
      <w:r>
        <w:rPr>
          <w:rFonts w:hint="eastAsia" w:ascii="宋体" w:eastAsia="宋体"/>
          <w:b w:val="0"/>
          <w:color w:val="auto"/>
          <w:sz w:val="22"/>
          <w:szCs w:val="22"/>
        </w:rPr>
        <w:t>谈判文件的澄清</w:t>
      </w:r>
    </w:p>
    <w:p>
      <w:pPr>
        <w:autoSpaceDE w:val="0"/>
        <w:autoSpaceDN w:val="0"/>
        <w:adjustRightInd w:val="0"/>
        <w:spacing w:line="460" w:lineRule="atLeast"/>
        <w:ind w:firstLine="440" w:firstLineChars="200"/>
        <w:rPr>
          <w:rFonts w:ascii="宋体" w:eastAsia="宋体"/>
          <w:color w:val="auto"/>
          <w:sz w:val="22"/>
          <w:szCs w:val="22"/>
        </w:rPr>
      </w:pPr>
      <w:r>
        <w:rPr>
          <w:rFonts w:hint="eastAsia" w:ascii="宋体" w:eastAsia="宋体"/>
          <w:b w:val="0"/>
          <w:color w:val="auto"/>
          <w:sz w:val="22"/>
          <w:szCs w:val="22"/>
        </w:rPr>
        <w:t>供应商对谈判文件如有质疑或需要澄清，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eastAsia="宋体"/>
          <w:color w:val="auto"/>
          <w:sz w:val="22"/>
          <w:szCs w:val="22"/>
        </w:rPr>
        <w:t>任何口头答复均不作为投标依据。</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w:t>
      </w:r>
      <w:r>
        <w:rPr>
          <w:rFonts w:hint="eastAsia" w:ascii="宋体" w:eastAsia="宋体"/>
          <w:b w:val="0"/>
          <w:color w:val="auto"/>
          <w:sz w:val="22"/>
          <w:szCs w:val="22"/>
          <w:lang w:val="en-US" w:eastAsia="zh-CN"/>
        </w:rPr>
        <w:t>.</w:t>
      </w:r>
      <w:r>
        <w:rPr>
          <w:rFonts w:hint="eastAsia" w:ascii="宋体" w:eastAsia="宋体"/>
          <w:b w:val="0"/>
          <w:color w:val="auto"/>
          <w:sz w:val="22"/>
          <w:szCs w:val="22"/>
        </w:rPr>
        <w:t>谈判文件的修改</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3.1</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在投标截止时间前，采购人有权澄清或者修改谈判文件，并以书面形式（补充、更正文件）通知供应商。补充、更正文件作为谈判文件的组成部分，对所有投标供应商均有约束力。</w:t>
      </w:r>
    </w:p>
    <w:p>
      <w:pPr>
        <w:autoSpaceDE w:val="0"/>
        <w:autoSpaceDN w:val="0"/>
        <w:adjustRightInd w:val="0"/>
        <w:spacing w:line="460" w:lineRule="atLeast"/>
        <w:ind w:firstLine="442" w:firstLineChars="200"/>
        <w:rPr>
          <w:rFonts w:ascii="宋体" w:eastAsia="宋体"/>
          <w:color w:val="auto"/>
          <w:sz w:val="22"/>
          <w:szCs w:val="22"/>
        </w:rPr>
      </w:pPr>
      <w:r>
        <w:rPr>
          <w:rFonts w:hint="eastAsia" w:ascii="宋体" w:eastAsia="宋体"/>
          <w:color w:val="auto"/>
          <w:sz w:val="22"/>
          <w:szCs w:val="22"/>
        </w:rPr>
        <w:t>3.2</w:t>
      </w:r>
      <w:r>
        <w:rPr>
          <w:rFonts w:hint="eastAsia" w:ascii="宋体" w:eastAsia="宋体"/>
          <w:color w:val="auto"/>
          <w:sz w:val="22"/>
          <w:szCs w:val="22"/>
          <w:lang w:val="en-US" w:eastAsia="zh-CN"/>
        </w:rPr>
        <w:t xml:space="preserve"> </w:t>
      </w:r>
      <w:r>
        <w:rPr>
          <w:rFonts w:ascii="宋体" w:eastAsia="宋体"/>
          <w:color w:val="auto"/>
          <w:sz w:val="22"/>
          <w:szCs w:val="22"/>
        </w:rPr>
        <w:t>澄清或者修改的内容可能影响谈判响应文件编制的，采购人或者采购代理机构在投标截止时间至少</w:t>
      </w:r>
      <w:r>
        <w:rPr>
          <w:rFonts w:hint="eastAsia" w:ascii="宋体" w:eastAsia="宋体"/>
          <w:color w:val="auto"/>
          <w:sz w:val="22"/>
          <w:szCs w:val="22"/>
        </w:rPr>
        <w:t>3个工作</w:t>
      </w:r>
      <w:r>
        <w:rPr>
          <w:rFonts w:ascii="宋体" w:eastAsia="宋体"/>
          <w:color w:val="auto"/>
          <w:sz w:val="22"/>
          <w:szCs w:val="22"/>
        </w:rPr>
        <w:t>日前，以书面形式通知所有获取谈判文件的潜在投标供应商；不足</w:t>
      </w:r>
      <w:r>
        <w:rPr>
          <w:rFonts w:hint="eastAsia" w:ascii="宋体" w:eastAsia="宋体"/>
          <w:color w:val="auto"/>
          <w:sz w:val="22"/>
          <w:szCs w:val="22"/>
        </w:rPr>
        <w:t>3个工作</w:t>
      </w:r>
      <w:r>
        <w:rPr>
          <w:rFonts w:ascii="宋体" w:eastAsia="宋体"/>
          <w:color w:val="auto"/>
          <w:sz w:val="22"/>
          <w:szCs w:val="22"/>
        </w:rPr>
        <w:t>日的，采购人或者采购代理机构顺延提交谈判响应文件的截止时间。</w:t>
      </w:r>
    </w:p>
    <w:p>
      <w:pPr>
        <w:autoSpaceDE w:val="0"/>
        <w:autoSpaceDN w:val="0"/>
        <w:adjustRightInd w:val="0"/>
        <w:spacing w:line="460" w:lineRule="atLeast"/>
        <w:ind w:firstLine="442" w:firstLineChars="200"/>
        <w:rPr>
          <w:rFonts w:ascii="宋体" w:eastAsia="宋体"/>
          <w:color w:val="auto"/>
          <w:sz w:val="22"/>
          <w:szCs w:val="22"/>
        </w:rPr>
      </w:pPr>
      <w:r>
        <w:rPr>
          <w:rFonts w:hint="eastAsia" w:ascii="宋体" w:eastAsia="宋体"/>
          <w:color w:val="auto"/>
          <w:sz w:val="22"/>
          <w:szCs w:val="22"/>
        </w:rPr>
        <w:t>3.3</w:t>
      </w:r>
      <w:r>
        <w:rPr>
          <w:rFonts w:hint="eastAsia" w:ascii="宋体" w:eastAsia="宋体"/>
          <w:color w:val="auto"/>
          <w:sz w:val="22"/>
          <w:szCs w:val="22"/>
          <w:lang w:val="en-US" w:eastAsia="zh-CN"/>
        </w:rPr>
        <w:t xml:space="preserve"> </w:t>
      </w:r>
      <w:r>
        <w:rPr>
          <w:rFonts w:hint="eastAsia" w:ascii="宋体" w:eastAsia="宋体"/>
          <w:color w:val="auto"/>
          <w:sz w:val="22"/>
          <w:szCs w:val="22"/>
        </w:rPr>
        <w:t>补充、更正文件在</w:t>
      </w:r>
      <w:r>
        <w:rPr>
          <w:rFonts w:hint="eastAsia" w:ascii="宋体" w:eastAsia="宋体"/>
          <w:color w:val="auto"/>
          <w:sz w:val="22"/>
          <w:szCs w:val="22"/>
          <w:lang w:eastAsia="zh-CN"/>
        </w:rPr>
        <w:t>瑞安市妇幼保健院官网</w:t>
      </w:r>
      <w:r>
        <w:rPr>
          <w:rFonts w:hint="eastAsia" w:ascii="宋体" w:eastAsia="宋体"/>
          <w:color w:val="auto"/>
          <w:sz w:val="22"/>
          <w:szCs w:val="22"/>
        </w:rPr>
        <w:t>予以公告公布。</w:t>
      </w: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三、谈判响应文件</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w:t>
      </w:r>
      <w:r>
        <w:rPr>
          <w:rFonts w:hint="eastAsia" w:ascii="宋体" w:eastAsia="宋体"/>
          <w:b w:val="0"/>
          <w:color w:val="auto"/>
          <w:sz w:val="22"/>
          <w:szCs w:val="22"/>
          <w:lang w:val="en-US" w:eastAsia="zh-CN"/>
        </w:rPr>
        <w:t>.</w:t>
      </w:r>
      <w:r>
        <w:rPr>
          <w:rFonts w:hint="eastAsia" w:ascii="宋体" w:eastAsia="宋体"/>
          <w:b w:val="0"/>
          <w:color w:val="auto"/>
          <w:sz w:val="22"/>
          <w:szCs w:val="22"/>
        </w:rPr>
        <w:t>谈判响应文件</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1.1</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供应商提交的谈判响应文件以及供应商与采购人就有关投标的所有来往函电均应使用中文。供应商可以提交用其它语言印制的资料，但必须译成中文，在有差异和矛盾时以中文为准。</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1.2</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供应商提交的谈判响应文件报价均采用人民币报价。</w:t>
      </w:r>
    </w:p>
    <w:p>
      <w:pPr>
        <w:autoSpaceDE w:val="0"/>
        <w:autoSpaceDN w:val="0"/>
        <w:adjustRightInd w:val="0"/>
        <w:snapToGrid w:val="0"/>
        <w:spacing w:line="454" w:lineRule="atLeast"/>
        <w:ind w:firstLine="431" w:firstLineChars="196"/>
        <w:textAlignment w:val="bottom"/>
        <w:rPr>
          <w:rFonts w:ascii="宋体" w:eastAsia="宋体" w:cs="Arial"/>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3</w:t>
      </w:r>
      <w:r>
        <w:rPr>
          <w:rFonts w:hint="eastAsia" w:ascii="宋体" w:eastAsia="宋体"/>
          <w:b w:val="0"/>
          <w:color w:val="auto"/>
          <w:sz w:val="22"/>
          <w:szCs w:val="22"/>
          <w:lang w:val="en-US" w:eastAsia="zh-CN"/>
        </w:rPr>
        <w:t xml:space="preserve"> </w:t>
      </w:r>
      <w:r>
        <w:rPr>
          <w:rFonts w:hint="eastAsia" w:ascii="宋体" w:eastAsia="宋体" w:cs="Arial"/>
          <w:b w:val="0"/>
          <w:color w:val="auto"/>
          <w:sz w:val="22"/>
          <w:szCs w:val="22"/>
        </w:rPr>
        <w:t>供应商应仔细阅读谈判文件中的所有内容，按照谈判文件及服务技术规格要求，详细编制谈判响应文件。并对谈判文件的要求做出实质上响应。实质上响应的投标应该是与谈判文件要求的条款没有重大偏离的投标。未实质上响应的谈判响应文件将被拒绝，但允许投标货物（服务）在基本满足招标货物（服务）技术要求的前提下出现的微小差异。</w:t>
      </w:r>
    </w:p>
    <w:p>
      <w:pPr>
        <w:autoSpaceDE w:val="0"/>
        <w:autoSpaceDN w:val="0"/>
        <w:adjustRightInd w:val="0"/>
        <w:snapToGrid w:val="0"/>
        <w:spacing w:line="454" w:lineRule="atLeast"/>
        <w:ind w:firstLine="440" w:firstLineChars="200"/>
        <w:textAlignment w:val="bottom"/>
        <w:rPr>
          <w:rFonts w:ascii="宋体" w:eastAsia="宋体" w:cs="Arial"/>
          <w:b w:val="0"/>
          <w:color w:val="auto"/>
          <w:sz w:val="22"/>
          <w:szCs w:val="22"/>
        </w:rPr>
      </w:pPr>
      <w:r>
        <w:rPr>
          <w:rFonts w:hint="eastAsia" w:ascii="宋体" w:eastAsia="宋体" w:cs="FangSong_GB2312"/>
          <w:b w:val="0"/>
          <w:color w:val="auto"/>
          <w:sz w:val="22"/>
          <w:szCs w:val="22"/>
          <w:lang w:val="zh-CN"/>
        </w:rPr>
        <w:t>1.</w:t>
      </w:r>
      <w:r>
        <w:rPr>
          <w:rFonts w:hint="eastAsia" w:ascii="宋体" w:eastAsia="宋体" w:cs="FangSong_GB2312"/>
          <w:b w:val="0"/>
          <w:color w:val="auto"/>
          <w:sz w:val="22"/>
          <w:szCs w:val="22"/>
        </w:rPr>
        <w:t>4</w:t>
      </w:r>
      <w:r>
        <w:rPr>
          <w:rFonts w:hint="eastAsia" w:ascii="宋体" w:eastAsia="宋体" w:cs="FangSong_GB2312"/>
          <w:b w:val="0"/>
          <w:color w:val="auto"/>
          <w:sz w:val="22"/>
          <w:szCs w:val="22"/>
          <w:lang w:val="en-US" w:eastAsia="zh-CN"/>
        </w:rPr>
        <w:t xml:space="preserve"> </w:t>
      </w:r>
      <w:r>
        <w:rPr>
          <w:rFonts w:hint="eastAsia" w:ascii="宋体" w:eastAsia="宋体" w:cs="Arial"/>
          <w:b w:val="0"/>
          <w:color w:val="auto"/>
          <w:sz w:val="22"/>
          <w:szCs w:val="22"/>
        </w:rPr>
        <w:t>供应商必须按谈判文件的要求提供相关技术参数、资料，包括采用的计量单位，并保证谈判响应文件的正确性和真实性。谈判响应文件全部内容应保持一致，否则可能导致不利于其投标的评定甚至被拒绝。技术和商务如有偏离均应填写偏离表。</w:t>
      </w:r>
    </w:p>
    <w:p>
      <w:pPr>
        <w:autoSpaceDE w:val="0"/>
        <w:autoSpaceDN w:val="0"/>
        <w:adjustRightInd w:val="0"/>
        <w:snapToGrid w:val="0"/>
        <w:spacing w:line="430" w:lineRule="atLeast"/>
        <w:ind w:firstLine="440" w:firstLineChars="200"/>
        <w:rPr>
          <w:rFonts w:ascii="宋体" w:eastAsia="宋体"/>
          <w:b w:val="0"/>
          <w:color w:val="auto"/>
          <w:sz w:val="22"/>
          <w:lang w:val="zh-CN"/>
        </w:rPr>
      </w:pPr>
      <w:r>
        <w:rPr>
          <w:rFonts w:hint="eastAsia" w:ascii="宋体" w:eastAsia="宋体" w:cs="FangSong_GB2312"/>
          <w:b w:val="0"/>
          <w:color w:val="auto"/>
          <w:sz w:val="22"/>
          <w:szCs w:val="22"/>
          <w:lang w:val="zh-CN"/>
        </w:rPr>
        <w:t>1.</w:t>
      </w:r>
      <w:r>
        <w:rPr>
          <w:rFonts w:hint="eastAsia" w:ascii="宋体" w:eastAsia="宋体" w:cs="FangSong_GB2312"/>
          <w:b w:val="0"/>
          <w:color w:val="auto"/>
          <w:sz w:val="22"/>
          <w:szCs w:val="22"/>
        </w:rPr>
        <w:t>5</w:t>
      </w:r>
      <w:r>
        <w:rPr>
          <w:rFonts w:hint="eastAsia" w:ascii="宋体" w:eastAsia="宋体" w:cs="FangSong_GB2312"/>
          <w:b w:val="0"/>
          <w:color w:val="auto"/>
          <w:sz w:val="22"/>
          <w:szCs w:val="22"/>
          <w:lang w:val="en-US" w:eastAsia="zh-CN"/>
        </w:rPr>
        <w:t xml:space="preserve"> </w:t>
      </w:r>
      <w:r>
        <w:rPr>
          <w:rFonts w:hint="eastAsia" w:ascii="宋体" w:eastAsia="宋体" w:cs="FangSong_GB2312"/>
          <w:b w:val="0"/>
          <w:color w:val="auto"/>
          <w:sz w:val="22"/>
          <w:szCs w:val="22"/>
          <w:lang w:val="zh-CN"/>
        </w:rPr>
        <w:t>供应商应仔细阅读谈判文件中的所有内容，按照谈判文件要求，详细编制谈判响应文件，所有文件资料必须是针对本次投标。不按谈判文件的要求提供的谈判响应文件可能导致被拒绝。</w:t>
      </w:r>
    </w:p>
    <w:bookmarkEnd w:id="25"/>
    <w:p>
      <w:pPr>
        <w:autoSpaceDE w:val="0"/>
        <w:autoSpaceDN w:val="0"/>
        <w:adjustRightInd w:val="0"/>
        <w:spacing w:line="460" w:lineRule="atLeast"/>
        <w:ind w:firstLine="440" w:firstLineChars="200"/>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2</w:t>
      </w:r>
      <w:r>
        <w:rPr>
          <w:rFonts w:hint="eastAsia" w:ascii="宋体" w:eastAsia="宋体" w:cs="FangSong_GB2312"/>
          <w:b w:val="0"/>
          <w:color w:val="auto"/>
          <w:sz w:val="22"/>
          <w:szCs w:val="22"/>
          <w:lang w:val="en-US" w:eastAsia="zh-CN"/>
        </w:rPr>
        <w:t>.</w:t>
      </w:r>
      <w:r>
        <w:rPr>
          <w:rFonts w:hint="eastAsia" w:ascii="宋体" w:eastAsia="宋体" w:cs="FangSong_GB2312"/>
          <w:b w:val="0"/>
          <w:color w:val="auto"/>
          <w:sz w:val="22"/>
          <w:szCs w:val="22"/>
          <w:lang w:val="zh-CN"/>
        </w:rPr>
        <w:t>谈判响应文件的组成</w:t>
      </w:r>
    </w:p>
    <w:p>
      <w:pPr>
        <w:autoSpaceDE w:val="0"/>
        <w:autoSpaceDN w:val="0"/>
        <w:adjustRightInd w:val="0"/>
        <w:spacing w:line="460" w:lineRule="atLeast"/>
        <w:ind w:firstLine="442" w:firstLineChars="200"/>
        <w:rPr>
          <w:rFonts w:ascii="宋体" w:eastAsia="宋体" w:cs="FangSong_GB2312"/>
          <w:color w:val="auto"/>
          <w:sz w:val="22"/>
          <w:szCs w:val="22"/>
          <w:lang w:val="zh-CN"/>
        </w:rPr>
      </w:pPr>
      <w:r>
        <w:rPr>
          <w:rFonts w:hint="eastAsia" w:ascii="宋体" w:eastAsia="宋体" w:cs="FangSong_GB2312"/>
          <w:color w:val="auto"/>
          <w:sz w:val="22"/>
          <w:szCs w:val="22"/>
          <w:lang w:val="zh-CN"/>
        </w:rPr>
        <w:t>2.1</w:t>
      </w:r>
      <w:r>
        <w:rPr>
          <w:rFonts w:hint="eastAsia" w:ascii="宋体" w:eastAsia="宋体" w:cs="FangSong_GB2312"/>
          <w:color w:val="auto"/>
          <w:sz w:val="22"/>
          <w:szCs w:val="22"/>
          <w:lang w:val="en-US" w:eastAsia="zh-CN"/>
        </w:rPr>
        <w:t xml:space="preserve"> </w:t>
      </w:r>
      <w:r>
        <w:rPr>
          <w:rFonts w:hint="eastAsia" w:ascii="宋体" w:eastAsia="宋体" w:cs="FangSong_GB2312"/>
          <w:color w:val="auto"/>
          <w:sz w:val="22"/>
          <w:szCs w:val="22"/>
          <w:lang w:val="zh-CN"/>
        </w:rPr>
        <w:t>谈判响应文件的组成</w:t>
      </w:r>
    </w:p>
    <w:tbl>
      <w:tblPr>
        <w:tblStyle w:val="57"/>
        <w:tblW w:w="92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8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eastAsia="宋体"/>
                <w:b w:val="0"/>
                <w:color w:val="auto"/>
                <w:sz w:val="22"/>
                <w:szCs w:val="22"/>
                <w:lang w:val="zh-CN"/>
              </w:rPr>
            </w:pPr>
            <w:bookmarkStart w:id="26" w:name="_Toc132122410"/>
            <w:bookmarkStart w:id="27" w:name="_Toc132122113"/>
            <w:r>
              <w:rPr>
                <w:rFonts w:hint="eastAsia" w:ascii="宋体" w:eastAsia="宋体"/>
                <w:b w:val="0"/>
                <w:color w:val="auto"/>
                <w:sz w:val="22"/>
                <w:szCs w:val="22"/>
                <w:lang w:val="zh-CN"/>
              </w:rPr>
              <w:t>序号</w:t>
            </w:r>
          </w:p>
        </w:tc>
        <w:tc>
          <w:tcPr>
            <w:tcW w:w="8182" w:type="dxa"/>
          </w:tcPr>
          <w:p>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r>
              <w:rPr>
                <w:rFonts w:hint="eastAsia" w:ascii="宋体" w:eastAsia="宋体"/>
                <w:sz w:val="22"/>
                <w:u w:val="single"/>
                <w:lang w:val="zh-CN"/>
              </w:rPr>
              <w:t>▲序号1-</w:t>
            </w:r>
            <w:r>
              <w:rPr>
                <w:rFonts w:hint="eastAsia" w:ascii="宋体" w:eastAsia="宋体"/>
                <w:sz w:val="22"/>
                <w:u w:val="single"/>
              </w:rPr>
              <w:t>6</w:t>
            </w:r>
            <w:r>
              <w:rPr>
                <w:rFonts w:hint="eastAsia" w:ascii="宋体" w:eastAsia="宋体"/>
                <w:sz w:val="22"/>
                <w:u w:val="single"/>
                <w:lang w:val="zh-CN"/>
              </w:rPr>
              <w:t>项投标人必须提供，未提供视为没有实质性响应谈判文件,其投标文件将被拒绝，责任自负。投标人法定代表人参加投标的，不需要提供序号3</w:t>
            </w:r>
            <w:r>
              <w:rPr>
                <w:rFonts w:ascii="宋体" w:eastAsia="宋体"/>
                <w:sz w:val="22"/>
                <w:u w:val="single"/>
                <w:lang w:val="zh-CN"/>
              </w:rPr>
              <w:t>内容</w:t>
            </w:r>
            <w:r>
              <w:rPr>
                <w:rFonts w:hint="eastAsia" w:ascii="宋体" w:eastAsia="宋体"/>
                <w:sz w:val="22"/>
                <w:u w:val="single"/>
                <w:lang w:val="zh-CN"/>
              </w:rPr>
              <w:t>。</w:t>
            </w:r>
            <w:r>
              <w:rPr>
                <w:rFonts w:hint="eastAsia" w:ascii="宋体" w:eastAsia="宋体"/>
                <w:b w:val="0"/>
                <w:color w:val="auto"/>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w:t>
            </w:r>
          </w:p>
        </w:tc>
        <w:tc>
          <w:tcPr>
            <w:tcW w:w="8182" w:type="dxa"/>
          </w:tcPr>
          <w:p>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rPr>
              <w:t>报价函（附件一）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2</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报价一览表（附件二）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3</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供应商法定代表人授权书（附件三）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4</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供应商参与政府采购活动投标资格声明（附件四）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5</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法定代表人诚信投标承诺书（附件五）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6</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供应商的营业执照（或事业单位法人证书）、税务登记证（如为多证合一仅需提供营业执照或事业单位法人证书）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7</w:t>
            </w:r>
          </w:p>
        </w:tc>
        <w:tc>
          <w:tcPr>
            <w:tcW w:w="8182" w:type="dxa"/>
          </w:tcPr>
          <w:p>
            <w:pPr>
              <w:autoSpaceDE w:val="0"/>
              <w:autoSpaceDN w:val="0"/>
              <w:adjustRightInd w:val="0"/>
              <w:snapToGrid w:val="0"/>
              <w:rPr>
                <w:rFonts w:ascii="宋体" w:eastAsia="宋体"/>
                <w:b w:val="0"/>
                <w:color w:val="auto"/>
                <w:sz w:val="22"/>
                <w:szCs w:val="22"/>
              </w:rPr>
            </w:pPr>
            <w:r>
              <w:rPr>
                <w:rFonts w:hint="eastAsia" w:ascii="宋体" w:eastAsia="宋体"/>
                <w:b w:val="0"/>
                <w:sz w:val="22"/>
              </w:rPr>
              <w:t>提供自招标公告发布之日起至投标截止日内任意时间的“信用中国”网站（www.creditchina.gov.cn）、中国政府采购网（www.ccgp.gov.cn）投标人信用查询网页截图或开标当日采购人（或由采购人委托评标委员会）核实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8</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9</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10</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11</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12</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13</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14</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供应商20</w:t>
            </w:r>
            <w:r>
              <w:rPr>
                <w:rFonts w:hint="eastAsia" w:ascii="宋体" w:eastAsia="宋体"/>
                <w:b w:val="0"/>
                <w:color w:val="auto"/>
                <w:sz w:val="22"/>
                <w:szCs w:val="22"/>
                <w:lang w:val="en-US" w:eastAsia="zh-CN"/>
              </w:rPr>
              <w:t>18</w:t>
            </w:r>
            <w:r>
              <w:rPr>
                <w:rFonts w:hint="eastAsia" w:ascii="宋体" w:eastAsia="宋体"/>
                <w:b w:val="0"/>
                <w:color w:val="auto"/>
                <w:sz w:val="22"/>
                <w:szCs w:val="22"/>
              </w:rPr>
              <w:t>年至今同类项目业绩清单（附件六）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15</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享受小微企业价格折扣须提供的证明材料：见第四部分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16</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 xml:space="preserve">商务偏离表（附件七（一））、技术偏离表（附件七（二））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17</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项目负责人情况表（附件八）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18</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项目主要服务人员汇总表（附件九）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19</w:t>
            </w:r>
          </w:p>
        </w:tc>
        <w:tc>
          <w:tcPr>
            <w:tcW w:w="8182" w:type="dxa"/>
          </w:tcPr>
          <w:p>
            <w:pPr>
              <w:pStyle w:val="31"/>
              <w:spacing w:line="360" w:lineRule="auto"/>
              <w:jc w:val="left"/>
              <w:rPr>
                <w:rFonts w:hint="eastAsia" w:ascii="宋体" w:eastAsia="宋体"/>
                <w:b w:val="0"/>
                <w:color w:val="auto"/>
                <w:sz w:val="22"/>
                <w:szCs w:val="22"/>
              </w:rPr>
            </w:pPr>
            <w:r>
              <w:rPr>
                <w:rFonts w:hint="eastAsia" w:ascii="宋体" w:hAnsi="宋体" w:eastAsia="宋体" w:cs="宋体"/>
                <w:b w:val="0"/>
                <w:bCs w:val="0"/>
                <w:color w:val="auto"/>
                <w:sz w:val="21"/>
                <w:szCs w:val="21"/>
              </w:rPr>
              <w:t>针对</w:t>
            </w:r>
            <w:r>
              <w:rPr>
                <w:rFonts w:hint="eastAsia" w:ascii="宋体" w:hAnsi="宋体" w:eastAsia="宋体" w:cs="宋体"/>
                <w:b w:val="0"/>
                <w:bCs w:val="0"/>
                <w:color w:val="auto"/>
                <w:sz w:val="21"/>
                <w:szCs w:val="21"/>
                <w:shd w:val="clear" w:color="auto" w:fill="FFFFFF"/>
              </w:rPr>
              <w:t>现阶段</w:t>
            </w:r>
            <w:r>
              <w:rPr>
                <w:rFonts w:hint="eastAsia" w:ascii="宋体" w:hAnsi="宋体" w:eastAsia="宋体" w:cs="宋体"/>
                <w:b w:val="0"/>
                <w:bCs w:val="0"/>
                <w:sz w:val="21"/>
                <w:szCs w:val="21"/>
                <w:lang w:eastAsia="zh-CN"/>
              </w:rPr>
              <w:t>瑞安市妇幼保健院5g+云探视系统项目</w:t>
            </w:r>
            <w:r>
              <w:rPr>
                <w:rFonts w:hint="eastAsia" w:ascii="宋体" w:hAnsi="宋体" w:eastAsia="宋体" w:cs="宋体"/>
                <w:b w:val="0"/>
                <w:bCs w:val="0"/>
                <w:color w:val="auto"/>
                <w:sz w:val="21"/>
                <w:szCs w:val="21"/>
                <w:shd w:val="clear" w:color="auto" w:fill="FFFFFF"/>
              </w:rPr>
              <w:t>开展的必要性</w:t>
            </w:r>
            <w:r>
              <w:rPr>
                <w:rFonts w:hint="eastAsia" w:ascii="宋体" w:hAnsi="宋体" w:eastAsia="宋体" w:cs="宋体"/>
                <w:b w:val="0"/>
                <w:bCs w:val="0"/>
                <w:color w:val="auto"/>
                <w:sz w:val="21"/>
                <w:szCs w:val="21"/>
              </w:rPr>
              <w:t>的分析</w:t>
            </w:r>
            <w:r>
              <w:rPr>
                <w:rFonts w:hint="eastAsia" w:ascii="宋体" w:eastAsia="宋体"/>
                <w:b w:val="0"/>
                <w:color w:val="auto"/>
                <w:sz w:val="22"/>
                <w:szCs w:val="22"/>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19</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项目实施中遇到的问题（附件十一）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5" w:type="dxa"/>
          </w:tcPr>
          <w:p>
            <w:pPr>
              <w:autoSpaceDE w:val="0"/>
              <w:autoSpaceDN w:val="0"/>
              <w:adjustRightInd w:val="0"/>
              <w:snapToGrid w:val="0"/>
              <w:spacing w:line="430" w:lineRule="atLeast"/>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20</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作业原则和作业依据（附件十二）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21</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工作思路（附件十三）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22</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项目实施流程（附件十</w:t>
            </w:r>
            <w:r>
              <w:rPr>
                <w:rFonts w:hint="eastAsia" w:ascii="宋体" w:eastAsia="宋体"/>
                <w:b w:val="0"/>
                <w:color w:val="auto"/>
                <w:sz w:val="22"/>
                <w:szCs w:val="22"/>
                <w:lang w:val="en-US" w:eastAsia="zh-CN"/>
              </w:rPr>
              <w:t>四</w:t>
            </w:r>
            <w:r>
              <w:rPr>
                <w:rFonts w:hint="eastAsia"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23</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成果设定（附件十</w:t>
            </w:r>
            <w:r>
              <w:rPr>
                <w:rFonts w:hint="eastAsia" w:ascii="宋体" w:eastAsia="宋体"/>
                <w:b w:val="0"/>
                <w:color w:val="auto"/>
                <w:sz w:val="22"/>
                <w:szCs w:val="22"/>
                <w:lang w:val="en-US" w:eastAsia="zh-CN"/>
              </w:rPr>
              <w:t>五</w:t>
            </w:r>
            <w:r>
              <w:rPr>
                <w:rFonts w:hint="eastAsia"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24</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质量保证措施（附件十</w:t>
            </w:r>
            <w:r>
              <w:rPr>
                <w:rFonts w:hint="eastAsia" w:ascii="宋体" w:eastAsia="宋体"/>
                <w:b w:val="0"/>
                <w:color w:val="auto"/>
                <w:sz w:val="22"/>
                <w:szCs w:val="22"/>
                <w:lang w:val="en-US" w:eastAsia="zh-CN"/>
              </w:rPr>
              <w:t>六</w:t>
            </w:r>
            <w:r>
              <w:rPr>
                <w:rFonts w:hint="eastAsia"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25</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工作进度安排及各阶段详细工作计划（附件十</w:t>
            </w:r>
            <w:r>
              <w:rPr>
                <w:rFonts w:hint="eastAsia" w:ascii="宋体" w:eastAsia="宋体"/>
                <w:b w:val="0"/>
                <w:color w:val="auto"/>
                <w:sz w:val="22"/>
                <w:szCs w:val="22"/>
                <w:lang w:val="en-US" w:eastAsia="zh-CN"/>
              </w:rPr>
              <w:t>七</w:t>
            </w:r>
            <w:r>
              <w:rPr>
                <w:rFonts w:hint="eastAsia"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26</w:t>
            </w:r>
          </w:p>
        </w:tc>
        <w:tc>
          <w:tcPr>
            <w:tcW w:w="8182" w:type="dxa"/>
          </w:tcPr>
          <w:p>
            <w:pPr>
              <w:autoSpaceDE w:val="0"/>
              <w:autoSpaceDN w:val="0"/>
              <w:adjustRightInd w:val="0"/>
              <w:snapToGrid w:val="0"/>
              <w:spacing w:line="430" w:lineRule="atLeast"/>
              <w:rPr>
                <w:rFonts w:ascii="宋体" w:eastAsia="宋体"/>
                <w:color w:val="auto"/>
                <w:sz w:val="22"/>
                <w:szCs w:val="22"/>
              </w:rPr>
            </w:pPr>
            <w:r>
              <w:rPr>
                <w:rFonts w:hint="eastAsia" w:ascii="宋体" w:eastAsia="宋体"/>
                <w:color w:val="auto"/>
                <w:sz w:val="22"/>
                <w:szCs w:val="22"/>
              </w:rPr>
              <w:t>根据谈判文件中的采购内容与技术要求、谈判细则，需要提供的其它文件和资料。</w:t>
            </w:r>
          </w:p>
        </w:tc>
      </w:tr>
      <w:bookmarkEnd w:id="26"/>
      <w:bookmarkEnd w:id="27"/>
    </w:tbl>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3</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投标内容填写说明</w:t>
      </w:r>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3.1</w:t>
      </w:r>
      <w:r>
        <w:rPr>
          <w:rFonts w:hint="eastAsia" w:ascii="宋体" w:eastAsia="宋体"/>
          <w:b w:val="0"/>
          <w:bCs w:val="0"/>
          <w:color w:val="auto"/>
          <w:sz w:val="22"/>
          <w:szCs w:val="22"/>
          <w:lang w:val="en-US" w:eastAsia="zh-CN"/>
        </w:rPr>
        <w:t xml:space="preserve"> </w:t>
      </w:r>
      <w:r>
        <w:rPr>
          <w:rFonts w:hint="eastAsia" w:ascii="宋体" w:eastAsia="宋体"/>
          <w:b w:val="0"/>
          <w:bCs w:val="0"/>
          <w:color w:val="auto"/>
          <w:sz w:val="22"/>
          <w:szCs w:val="22"/>
        </w:rPr>
        <w:t>谈判响应文件格式</w:t>
      </w:r>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供应商应按照谈判文件第三部分第三款第2条（上表）所列出的内容及格式逐一按顺序组成谈判响应文件并装订成册。</w:t>
      </w:r>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投标报价</w:t>
      </w:r>
    </w:p>
    <w:p>
      <w:pPr>
        <w:tabs>
          <w:tab w:val="left" w:pos="540"/>
          <w:tab w:val="left" w:pos="567"/>
          <w:tab w:val="left" w:pos="1860"/>
        </w:tabs>
        <w:spacing w:line="460" w:lineRule="exact"/>
        <w:ind w:firstLine="440" w:firstLineChars="200"/>
        <w:rPr>
          <w:rFonts w:ascii="宋体" w:eastAsia="宋体"/>
          <w:b w:val="0"/>
          <w:bCs w:val="0"/>
          <w:color w:val="auto"/>
          <w:sz w:val="22"/>
          <w:szCs w:val="22"/>
        </w:rPr>
      </w:pPr>
      <w:bookmarkStart w:id="28" w:name="_Toc132122413"/>
      <w:bookmarkStart w:id="29" w:name="_Toc132122116"/>
      <w:r>
        <w:rPr>
          <w:rFonts w:hint="eastAsia" w:ascii="宋体" w:eastAsia="宋体"/>
          <w:b w:val="0"/>
          <w:bCs w:val="0"/>
          <w:color w:val="auto"/>
          <w:sz w:val="22"/>
          <w:szCs w:val="22"/>
        </w:rPr>
        <w:t>4.1</w:t>
      </w:r>
      <w:r>
        <w:rPr>
          <w:rFonts w:hint="eastAsia" w:ascii="宋体" w:eastAsia="宋体"/>
          <w:b w:val="0"/>
          <w:bCs w:val="0"/>
          <w:color w:val="auto"/>
          <w:sz w:val="22"/>
          <w:szCs w:val="22"/>
          <w:lang w:val="en-US" w:eastAsia="zh-CN"/>
        </w:rPr>
        <w:t xml:space="preserve"> </w:t>
      </w:r>
      <w:r>
        <w:rPr>
          <w:rFonts w:hint="eastAsia" w:ascii="宋体" w:eastAsia="宋体"/>
          <w:b w:val="0"/>
          <w:bCs w:val="0"/>
          <w:color w:val="auto"/>
          <w:sz w:val="22"/>
          <w:szCs w:val="22"/>
        </w:rPr>
        <w:t>供应商必须按第六部分附件的报价一览表（首次报价）（统一格式）的内容填写单价、合价及其他事项，并由法定代表人/负责人或授权代表签署。</w:t>
      </w:r>
    </w:p>
    <w:p>
      <w:pPr>
        <w:autoSpaceDE w:val="0"/>
        <w:autoSpaceDN w:val="0"/>
        <w:adjustRightInd w:val="0"/>
        <w:spacing w:line="45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4.2</w:t>
      </w:r>
      <w:r>
        <w:rPr>
          <w:rFonts w:hint="eastAsia" w:ascii="宋体" w:eastAsia="宋体"/>
          <w:b w:val="0"/>
          <w:bCs w:val="0"/>
          <w:color w:val="auto"/>
          <w:sz w:val="22"/>
          <w:szCs w:val="22"/>
          <w:lang w:val="en-US" w:eastAsia="zh-CN"/>
        </w:rPr>
        <w:t xml:space="preserve"> </w:t>
      </w:r>
      <w:r>
        <w:rPr>
          <w:rFonts w:hint="eastAsia" w:ascii="宋体" w:eastAsia="宋体"/>
          <w:b w:val="0"/>
          <w:bCs w:val="0"/>
          <w:color w:val="auto"/>
          <w:sz w:val="22"/>
          <w:szCs w:val="22"/>
        </w:rPr>
        <w:t>本次采购只允许有一个报价，有选择的报价将不予接受。</w:t>
      </w:r>
    </w:p>
    <w:p>
      <w:pPr>
        <w:autoSpaceDE w:val="0"/>
        <w:autoSpaceDN w:val="0"/>
        <w:adjustRightInd w:val="0"/>
        <w:spacing w:line="45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4.3</w:t>
      </w:r>
      <w:r>
        <w:rPr>
          <w:rFonts w:hint="eastAsia" w:ascii="宋体" w:eastAsia="宋体"/>
          <w:b w:val="0"/>
          <w:bCs w:val="0"/>
          <w:color w:val="auto"/>
          <w:sz w:val="22"/>
          <w:szCs w:val="22"/>
          <w:lang w:val="en-US" w:eastAsia="zh-CN"/>
        </w:rPr>
        <w:t xml:space="preserve"> </w:t>
      </w:r>
      <w:r>
        <w:rPr>
          <w:rFonts w:hint="eastAsia" w:ascii="宋体" w:eastAsia="宋体"/>
          <w:b w:val="0"/>
          <w:bCs w:val="0"/>
          <w:color w:val="auto"/>
          <w:sz w:val="22"/>
          <w:szCs w:val="22"/>
        </w:rPr>
        <w:t>投标报价应按包含以下费用。</w:t>
      </w:r>
    </w:p>
    <w:p>
      <w:pPr>
        <w:numPr>
          <w:ilvl w:val="0"/>
          <w:numId w:val="19"/>
        </w:numPr>
        <w:tabs>
          <w:tab w:val="left" w:pos="965"/>
          <w:tab w:val="left" w:pos="1025"/>
          <w:tab w:val="clear" w:pos="425"/>
        </w:tabs>
        <w:adjustRightInd w:val="0"/>
        <w:spacing w:line="45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服务价格</w:t>
      </w:r>
    </w:p>
    <w:p>
      <w:pPr>
        <w:numPr>
          <w:ilvl w:val="0"/>
          <w:numId w:val="19"/>
        </w:numPr>
        <w:tabs>
          <w:tab w:val="left" w:pos="965"/>
          <w:tab w:val="left" w:pos="1025"/>
          <w:tab w:val="clear" w:pos="425"/>
        </w:tabs>
        <w:adjustRightInd w:val="0"/>
        <w:spacing w:line="45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关税、增值税等其它税，须将税费及税率单列</w:t>
      </w:r>
    </w:p>
    <w:p>
      <w:pPr>
        <w:numPr>
          <w:ilvl w:val="0"/>
          <w:numId w:val="19"/>
        </w:numPr>
        <w:tabs>
          <w:tab w:val="left" w:pos="965"/>
          <w:tab w:val="left" w:pos="1025"/>
          <w:tab w:val="clear" w:pos="425"/>
        </w:tabs>
        <w:adjustRightInd w:val="0"/>
        <w:spacing w:line="45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代理服务费、其他费用</w:t>
      </w:r>
    </w:p>
    <w:p>
      <w:pPr>
        <w:autoSpaceDE w:val="0"/>
        <w:autoSpaceDN w:val="0"/>
        <w:adjustRightInd w:val="0"/>
        <w:spacing w:line="460" w:lineRule="atLeast"/>
        <w:ind w:firstLine="442" w:firstLineChars="200"/>
        <w:textAlignment w:val="bottom"/>
        <w:rPr>
          <w:rFonts w:ascii="宋体" w:eastAsia="宋体"/>
          <w:bCs w:val="0"/>
          <w:color w:val="auto"/>
          <w:sz w:val="22"/>
          <w:szCs w:val="22"/>
          <w:u w:val="single"/>
        </w:rPr>
      </w:pPr>
      <w:r>
        <w:rPr>
          <w:rFonts w:hint="eastAsia" w:ascii="宋体" w:eastAsia="宋体"/>
          <w:bCs w:val="0"/>
          <w:color w:val="auto"/>
          <w:sz w:val="22"/>
          <w:szCs w:val="22"/>
          <w:u w:val="single"/>
        </w:rPr>
        <w:t>供应商在投标报价中应充分考虑所有可能发生的费用，否则采购人将视投标总价中已包括所有费用。</w:t>
      </w:r>
    </w:p>
    <w:p>
      <w:pPr>
        <w:autoSpaceDE w:val="0"/>
        <w:autoSpaceDN w:val="0"/>
        <w:adjustRightInd w:val="0"/>
        <w:spacing w:line="460" w:lineRule="atLeast"/>
        <w:ind w:firstLine="442" w:firstLineChars="200"/>
        <w:textAlignment w:val="bottom"/>
        <w:rPr>
          <w:rFonts w:ascii="宋体" w:eastAsia="宋体"/>
          <w:bCs w:val="0"/>
          <w:color w:val="auto"/>
          <w:sz w:val="22"/>
          <w:szCs w:val="22"/>
          <w:u w:val="single"/>
        </w:rPr>
      </w:pPr>
      <w:r>
        <w:rPr>
          <w:rFonts w:hint="eastAsia" w:ascii="宋体" w:eastAsia="宋体"/>
          <w:bCs w:val="0"/>
          <w:color w:val="auto"/>
          <w:sz w:val="22"/>
          <w:szCs w:val="22"/>
          <w:u w:val="single"/>
        </w:rPr>
        <w:t>供应商对在合同执行中，除上述费用及谈判文件规定的由中标供应商负责的工作范围以外需要采购人协调或提供便利的工作应当在谈判响应文件中说明。</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填写报价表格时，各项费用应如实填写。</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5</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采购人要求分类报价是为了方便评标，但在任何情况下不限制采购人以其认为最合适的条款签订合同的权利。</w:t>
      </w:r>
      <w:bookmarkEnd w:id="28"/>
      <w:bookmarkEnd w:id="29"/>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bookmarkStart w:id="30" w:name="_Toc132122117"/>
      <w:bookmarkStart w:id="31" w:name="_Toc132122414"/>
      <w:bookmarkStart w:id="32" w:name="_Toc132125984"/>
      <w:bookmarkStart w:id="33" w:name="_Toc132126155"/>
      <w:bookmarkStart w:id="34" w:name="_Toc132125038"/>
      <w:bookmarkStart w:id="35" w:name="_Toc132125152"/>
      <w:bookmarkStart w:id="36" w:name="_Toc132122417"/>
      <w:bookmarkStart w:id="37" w:name="_Toc332809833"/>
      <w:bookmarkStart w:id="38" w:name="_Toc132123882"/>
      <w:bookmarkStart w:id="39" w:name="_Toc132125575"/>
      <w:bookmarkStart w:id="40" w:name="_Toc132122120"/>
      <w:bookmarkStart w:id="41" w:name="_Toc132123548"/>
      <w:bookmarkStart w:id="42" w:name="_Toc132125096"/>
      <w:bookmarkStart w:id="43" w:name="_Toc132123440"/>
      <w:bookmarkStart w:id="44" w:name="_Toc132124595"/>
      <w:bookmarkStart w:id="45" w:name="_Toc132123839"/>
      <w:bookmarkStart w:id="46" w:name="_Toc132123635"/>
      <w:bookmarkStart w:id="47" w:name="_Toc132655777"/>
      <w:r>
        <w:rPr>
          <w:rFonts w:hint="eastAsia" w:ascii="宋体" w:eastAsia="宋体"/>
          <w:b w:val="0"/>
          <w:bCs w:val="0"/>
          <w:color w:val="auto"/>
          <w:sz w:val="22"/>
          <w:szCs w:val="22"/>
        </w:rPr>
        <w:t>6</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谈判响应文件的有效期</w:t>
      </w:r>
      <w:bookmarkEnd w:id="30"/>
      <w:bookmarkEnd w:id="31"/>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6.1 自投标截止时间起90天内，谈判响应文件应保持有效。有效期短于这个规定期限的投标将被拒绝。</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6.2 在特殊情况下，采购人可与供应商协商延长谈判响应文件的有效期，这种要求和答复均应以书面形式进行。</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bookmarkStart w:id="48" w:name="_Toc132122415"/>
      <w:bookmarkStart w:id="49" w:name="_Toc132122118"/>
      <w:r>
        <w:rPr>
          <w:rFonts w:hint="eastAsia" w:ascii="宋体" w:eastAsia="宋体"/>
          <w:b w:val="0"/>
          <w:bCs w:val="0"/>
          <w:color w:val="auto"/>
          <w:sz w:val="22"/>
          <w:szCs w:val="22"/>
        </w:rPr>
        <w:t>7</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谈判响应文件的签署</w:t>
      </w:r>
      <w:bookmarkEnd w:id="48"/>
      <w:bookmarkEnd w:id="49"/>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7.1 谈判响应文件的正本需打印或用不退色的墨水填写，并注明“正本”字样。副本可以复印。谈判响应文件不得涂改和增删，如有错漏必须修改，修改处须由同一签署人签字或盖章。由于字迹模糊或表达不清引起的后果由供应商负责。</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7.2 谈判响应文件须由供应商盖章并由法定代表人或法定代表人授权代表签署，供应商应写全称。</w:t>
      </w:r>
    </w:p>
    <w:p>
      <w:pPr>
        <w:widowControl/>
        <w:spacing w:line="460" w:lineRule="atLeast"/>
        <w:jc w:val="left"/>
        <w:rPr>
          <w:rFonts w:ascii="宋体" w:eastAsia="宋体"/>
          <w:bCs w:val="0"/>
          <w:color w:val="auto"/>
          <w:sz w:val="22"/>
          <w:szCs w:val="22"/>
        </w:rPr>
      </w:pPr>
      <w:bookmarkStart w:id="50" w:name="_Toc132124594"/>
      <w:bookmarkStart w:id="51" w:name="_Toc132125574"/>
      <w:bookmarkStart w:id="52" w:name="_Toc132125037"/>
      <w:bookmarkStart w:id="53" w:name="_Toc132125983"/>
      <w:bookmarkStart w:id="54" w:name="_Toc132122119"/>
      <w:bookmarkStart w:id="55" w:name="_Toc132123838"/>
      <w:bookmarkStart w:id="56" w:name="_Toc132125095"/>
      <w:bookmarkStart w:id="57" w:name="_Toc132123634"/>
      <w:bookmarkStart w:id="58" w:name="_Toc132126154"/>
      <w:bookmarkStart w:id="59" w:name="_Toc132125151"/>
      <w:bookmarkStart w:id="60" w:name="_Toc132123881"/>
      <w:bookmarkStart w:id="61" w:name="_Toc132122416"/>
      <w:bookmarkStart w:id="62" w:name="_Toc132655776"/>
      <w:bookmarkStart w:id="63" w:name="_Toc132123547"/>
      <w:bookmarkStart w:id="64" w:name="_Toc132123439"/>
      <w:r>
        <w:rPr>
          <w:rFonts w:hint="eastAsia" w:ascii="宋体" w:eastAsia="宋体"/>
          <w:bCs w:val="0"/>
          <w:color w:val="auto"/>
          <w:sz w:val="22"/>
          <w:szCs w:val="22"/>
        </w:rPr>
        <w:t>四、谈判响应文件的密封与递交</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谈判响应文件的密封及标记</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 谈判响应文件应按以下方法装袋密封</w:t>
      </w:r>
    </w:p>
    <w:p>
      <w:pPr>
        <w:autoSpaceDE w:val="0"/>
        <w:autoSpaceDN w:val="0"/>
        <w:adjustRightInd w:val="0"/>
        <w:spacing w:line="460" w:lineRule="atLeast"/>
        <w:ind w:firstLine="440" w:firstLineChars="200"/>
        <w:textAlignment w:val="bottom"/>
        <w:rPr>
          <w:rFonts w:eastAsia="宋体" w:cs="Arial"/>
          <w:b w:val="0"/>
          <w:color w:val="auto"/>
          <w:sz w:val="22"/>
          <w:szCs w:val="22"/>
          <w:u w:val="single"/>
        </w:rPr>
      </w:pPr>
      <w:r>
        <w:rPr>
          <w:rFonts w:hint="eastAsia" w:eastAsia="宋体"/>
          <w:b w:val="0"/>
          <w:color w:val="auto"/>
          <w:sz w:val="22"/>
          <w:szCs w:val="22"/>
        </w:rPr>
        <w:t>▲</w:t>
      </w:r>
      <w:r>
        <w:rPr>
          <w:rFonts w:hint="eastAsia" w:eastAsia="宋体" w:cs="Arial"/>
          <w:b w:val="0"/>
          <w:color w:val="auto"/>
          <w:sz w:val="22"/>
          <w:szCs w:val="22"/>
        </w:rPr>
        <w:t>谈判响应文件资料</w:t>
      </w:r>
      <w:r>
        <w:rPr>
          <w:rFonts w:hint="eastAsia" w:eastAsia="宋体" w:cs="Arial"/>
          <w:b w:val="0"/>
          <w:color w:val="auto"/>
          <w:sz w:val="22"/>
          <w:szCs w:val="22"/>
          <w:u w:val="single"/>
        </w:rPr>
        <w:t>按顺序</w:t>
      </w:r>
      <w:r>
        <w:rPr>
          <w:rFonts w:hint="eastAsia" w:eastAsia="宋体" w:cs="Arial"/>
          <w:b w:val="0"/>
          <w:color w:val="auto"/>
          <w:sz w:val="22"/>
          <w:szCs w:val="22"/>
        </w:rPr>
        <w:t>装订成册，并注明正、副本字样后装入密封袋内。注明需盖公章及签字（或印章）处，应有供应商公章及投标授权代表签字（或印章）。封皮上写明</w:t>
      </w:r>
      <w:r>
        <w:rPr>
          <w:rFonts w:hint="eastAsia" w:eastAsia="宋体"/>
          <w:b w:val="0"/>
          <w:bCs w:val="0"/>
          <w:color w:val="auto"/>
          <w:sz w:val="22"/>
          <w:szCs w:val="22"/>
          <w:u w:val="single"/>
        </w:rPr>
        <w:t>采购人名称，项目编号、项目名称、供应商名称</w:t>
      </w:r>
      <w:r>
        <w:rPr>
          <w:rFonts w:hint="eastAsia" w:eastAsia="宋体" w:cs="Arial"/>
          <w:b w:val="0"/>
          <w:color w:val="auto"/>
          <w:sz w:val="22"/>
          <w:szCs w:val="22"/>
        </w:rPr>
        <w:t>。</w:t>
      </w:r>
      <w:r>
        <w:rPr>
          <w:rFonts w:hint="eastAsia" w:eastAsia="宋体" w:cs="Arial"/>
          <w:b w:val="0"/>
          <w:color w:val="auto"/>
          <w:sz w:val="22"/>
          <w:szCs w:val="22"/>
          <w:u w:val="single"/>
        </w:rPr>
        <w:t>并注明“谈判响应文件”、“开标时启封”字样。</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1.2 如果供应商未按上述要求密封及加写标记，导致谈判响应文件被拒绝接收的责任自负。</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2</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投标截止时间</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2.1</w:t>
      </w:r>
      <w:r>
        <w:rPr>
          <w:rFonts w:hint="eastAsia" w:ascii="宋体" w:eastAsia="宋体"/>
          <w:b w:val="0"/>
          <w:bCs w:val="0"/>
          <w:color w:val="auto"/>
          <w:sz w:val="22"/>
          <w:szCs w:val="22"/>
          <w:lang w:val="en-US" w:eastAsia="zh-CN"/>
        </w:rPr>
        <w:t xml:space="preserve"> </w:t>
      </w:r>
      <w:r>
        <w:rPr>
          <w:rFonts w:hint="eastAsia" w:ascii="宋体" w:eastAsia="宋体"/>
          <w:b w:val="0"/>
          <w:bCs w:val="0"/>
          <w:color w:val="auto"/>
          <w:sz w:val="22"/>
          <w:szCs w:val="22"/>
        </w:rPr>
        <w:t>谈判响应文件必须在谈判响应文件递交截止时间前送达指定的投标地点。</w:t>
      </w:r>
    </w:p>
    <w:p>
      <w:pPr>
        <w:autoSpaceDE w:val="0"/>
        <w:autoSpaceDN w:val="0"/>
        <w:adjustRightInd w:val="0"/>
        <w:spacing w:line="460" w:lineRule="atLeast"/>
        <w:ind w:firstLine="442" w:firstLineChars="200"/>
        <w:textAlignment w:val="bottom"/>
        <w:rPr>
          <w:rFonts w:ascii="宋体" w:eastAsia="宋体"/>
          <w:bCs w:val="0"/>
          <w:color w:val="auto"/>
          <w:sz w:val="22"/>
          <w:szCs w:val="22"/>
        </w:rPr>
      </w:pPr>
      <w:r>
        <w:rPr>
          <w:rFonts w:hint="eastAsia" w:ascii="宋体" w:eastAsia="宋体"/>
          <w:bCs w:val="0"/>
          <w:color w:val="auto"/>
          <w:sz w:val="22"/>
          <w:szCs w:val="22"/>
        </w:rPr>
        <w:t>2.2 采购代理机构如因故推迟投标截止时间，应在投标截止前以更正公告形式通知所有供应商。在这种情况下，供应商的权利和义务将受到新的截止时间的约束。</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谈判响应文件的修改和撤回</w:t>
      </w:r>
    </w:p>
    <w:p>
      <w:pPr>
        <w:autoSpaceDE w:val="0"/>
        <w:autoSpaceDN w:val="0"/>
        <w:adjustRightInd w:val="0"/>
        <w:spacing w:line="460" w:lineRule="atLeast"/>
        <w:ind w:firstLine="440" w:firstLineChars="200"/>
        <w:textAlignment w:val="bottom"/>
        <w:rPr>
          <w:rFonts w:ascii="宋体" w:eastAsia="宋体"/>
          <w:bCs w:val="0"/>
          <w:color w:val="auto"/>
          <w:sz w:val="22"/>
          <w:szCs w:val="22"/>
        </w:rPr>
      </w:pPr>
      <w:r>
        <w:rPr>
          <w:rFonts w:hint="eastAsia" w:ascii="宋体" w:eastAsia="宋体"/>
          <w:b w:val="0"/>
          <w:bCs w:val="0"/>
          <w:color w:val="auto"/>
          <w:sz w:val="22"/>
          <w:szCs w:val="22"/>
        </w:rPr>
        <w:t>3.1</w:t>
      </w:r>
      <w:r>
        <w:rPr>
          <w:rFonts w:hint="eastAsia" w:ascii="宋体" w:eastAsia="宋体"/>
          <w:b w:val="0"/>
          <w:bCs w:val="0"/>
          <w:color w:val="auto"/>
          <w:sz w:val="22"/>
          <w:szCs w:val="22"/>
          <w:lang w:val="en-US" w:eastAsia="zh-CN"/>
        </w:rPr>
        <w:t xml:space="preserve"> </w:t>
      </w:r>
      <w:r>
        <w:rPr>
          <w:rFonts w:ascii="宋体" w:eastAsia="宋体"/>
          <w:b w:val="0"/>
          <w:bCs w:val="0"/>
          <w:color w:val="auto"/>
          <w:sz w:val="22"/>
          <w:szCs w:val="22"/>
        </w:rPr>
        <w:t>投标人在投标截止时间前，可以对所递交的谈判响应文件进行补充、修改或者撤回，并书面通知采购人或者采购代理机构。补充、修改的内容应当按照谈判文件要求签署、盖章、密封后，作为谈判响应文件的组成部分</w:t>
      </w:r>
    </w:p>
    <w:p>
      <w:pPr>
        <w:pStyle w:val="78"/>
        <w:numPr>
          <w:ilvl w:val="0"/>
          <w:numId w:val="0"/>
        </w:numPr>
        <w:autoSpaceDE w:val="0"/>
        <w:autoSpaceDN w:val="0"/>
        <w:adjustRightInd w:val="0"/>
        <w:spacing w:line="460" w:lineRule="atLeast"/>
        <w:ind w:left="440" w:leftChars="0"/>
        <w:textAlignment w:val="bottom"/>
        <w:rPr>
          <w:rFonts w:ascii="宋体"/>
          <w:sz w:val="22"/>
        </w:rPr>
      </w:pPr>
      <w:r>
        <w:rPr>
          <w:rFonts w:hint="eastAsia" w:ascii="宋体"/>
          <w:sz w:val="22"/>
          <w:lang w:val="en-US" w:eastAsia="zh-CN"/>
        </w:rPr>
        <w:t>4.</w:t>
      </w:r>
      <w:r>
        <w:rPr>
          <w:rFonts w:hint="eastAsia" w:ascii="宋体"/>
          <w:sz w:val="22"/>
        </w:rPr>
        <w:t>谈判响应文件的递交</w:t>
      </w:r>
    </w:p>
    <w:p>
      <w:pPr>
        <w:widowControl/>
        <w:tabs>
          <w:tab w:val="left" w:pos="0"/>
        </w:tabs>
        <w:spacing w:line="440" w:lineRule="exact"/>
        <w:ind w:firstLine="433" w:firstLineChars="196"/>
        <w:rPr>
          <w:rFonts w:asciiTheme="minorEastAsia" w:hAnsiTheme="minorEastAsia" w:eastAsiaTheme="minorEastAsia"/>
          <w:color w:val="auto"/>
          <w:sz w:val="22"/>
          <w:szCs w:val="22"/>
          <w:u w:val="single"/>
        </w:rPr>
      </w:pPr>
      <w:r>
        <w:rPr>
          <w:rFonts w:hint="eastAsia" w:asciiTheme="minorEastAsia" w:hAnsiTheme="minorEastAsia" w:eastAsiaTheme="minorEastAsia"/>
          <w:color w:val="auto"/>
          <w:sz w:val="22"/>
          <w:szCs w:val="22"/>
        </w:rPr>
        <w:t>4.1</w:t>
      </w:r>
      <w:r>
        <w:rPr>
          <w:rFonts w:hint="eastAsia" w:asciiTheme="minorEastAsia" w:hAnsiTheme="minorEastAsia" w:eastAsiaTheme="minorEastAsia"/>
          <w:color w:val="auto"/>
          <w:sz w:val="22"/>
          <w:szCs w:val="22"/>
          <w:lang w:val="en-US" w:eastAsia="zh-CN"/>
        </w:rPr>
        <w:t xml:space="preserve"> </w:t>
      </w:r>
      <w:r>
        <w:rPr>
          <w:rFonts w:hint="eastAsia" w:asciiTheme="minorEastAsia" w:hAnsiTheme="minorEastAsia" w:eastAsiaTheme="minorEastAsia"/>
          <w:color w:val="auto"/>
          <w:sz w:val="22"/>
          <w:szCs w:val="22"/>
          <w:u w:val="single"/>
        </w:rPr>
        <w:t>▲投标供应商如是法定代表人参加投标的，在递交投标文件同时递交以下证明文件，由采购人或采购代理机</w:t>
      </w:r>
      <w:r>
        <w:rPr>
          <w:rFonts w:hint="eastAsia" w:asciiTheme="minorEastAsia" w:hAnsiTheme="minorEastAsia" w:eastAsiaTheme="minorEastAsia"/>
          <w:color w:val="auto"/>
          <w:sz w:val="22"/>
          <w:szCs w:val="22"/>
          <w:u w:val="single"/>
          <w:lang w:val="en-US" w:eastAsia="zh-CN"/>
        </w:rPr>
        <w:t>构</w:t>
      </w:r>
      <w:r>
        <w:rPr>
          <w:rFonts w:hint="eastAsia" w:asciiTheme="minorEastAsia" w:hAnsiTheme="minorEastAsia" w:eastAsiaTheme="minorEastAsia"/>
          <w:color w:val="auto"/>
          <w:sz w:val="22"/>
          <w:szCs w:val="22"/>
          <w:u w:val="single"/>
        </w:rPr>
        <w:t>确认投标资格：</w:t>
      </w:r>
    </w:p>
    <w:p>
      <w:pPr>
        <w:numPr>
          <w:ilvl w:val="0"/>
          <w:numId w:val="20"/>
        </w:numPr>
        <w:tabs>
          <w:tab w:val="left" w:pos="0"/>
          <w:tab w:val="left" w:pos="540"/>
        </w:tabs>
        <w:spacing w:line="460" w:lineRule="exact"/>
        <w:ind w:left="1045" w:hanging="405"/>
        <w:rPr>
          <w:rFonts w:asciiTheme="minorEastAsia" w:hAnsiTheme="minorEastAsia" w:eastAsiaTheme="minorEastAsia"/>
          <w:b w:val="0"/>
          <w:bCs w:val="0"/>
          <w:color w:val="auto"/>
          <w:sz w:val="22"/>
          <w:szCs w:val="22"/>
        </w:rPr>
      </w:pPr>
      <w:r>
        <w:rPr>
          <w:rFonts w:hint="eastAsia" w:asciiTheme="minorEastAsia" w:hAnsiTheme="minorEastAsia" w:eastAsiaTheme="minorEastAsia"/>
          <w:b w:val="0"/>
          <w:bCs w:val="0"/>
          <w:color w:val="auto"/>
          <w:sz w:val="22"/>
          <w:szCs w:val="22"/>
        </w:rPr>
        <w:t>法定代表人有效身份证明（原件）；</w:t>
      </w:r>
    </w:p>
    <w:p>
      <w:pPr>
        <w:numPr>
          <w:ilvl w:val="0"/>
          <w:numId w:val="20"/>
        </w:numPr>
        <w:tabs>
          <w:tab w:val="left" w:pos="0"/>
          <w:tab w:val="left" w:pos="540"/>
        </w:tabs>
        <w:spacing w:line="460" w:lineRule="exact"/>
        <w:ind w:left="1045" w:hanging="405"/>
        <w:rPr>
          <w:rFonts w:asciiTheme="minorEastAsia" w:hAnsiTheme="minorEastAsia" w:eastAsiaTheme="minorEastAsia"/>
          <w:b w:val="0"/>
          <w:bCs w:val="0"/>
          <w:color w:val="auto"/>
          <w:sz w:val="22"/>
          <w:szCs w:val="22"/>
          <w:u w:val="single"/>
        </w:rPr>
      </w:pPr>
      <w:r>
        <w:rPr>
          <w:rFonts w:hint="eastAsia" w:asciiTheme="minorEastAsia" w:hAnsiTheme="minorEastAsia" w:eastAsiaTheme="minorEastAsia"/>
          <w:b w:val="0"/>
          <w:bCs w:val="0"/>
          <w:color w:val="auto"/>
          <w:sz w:val="22"/>
          <w:szCs w:val="22"/>
        </w:rPr>
        <w:t>企业法人营业执照</w:t>
      </w:r>
      <w:r>
        <w:rPr>
          <w:rFonts w:hint="eastAsia" w:ascii="新宋体" w:hAnsi="新宋体" w:eastAsia="新宋体"/>
          <w:b w:val="0"/>
          <w:sz w:val="22"/>
          <w:szCs w:val="22"/>
        </w:rPr>
        <w:t>或事业单位法人证书</w:t>
      </w:r>
      <w:r>
        <w:rPr>
          <w:rFonts w:hint="eastAsia" w:asciiTheme="minorEastAsia" w:hAnsiTheme="minorEastAsia" w:eastAsiaTheme="minorEastAsia"/>
          <w:b w:val="0"/>
          <w:bCs w:val="0"/>
          <w:color w:val="auto"/>
          <w:sz w:val="22"/>
          <w:szCs w:val="22"/>
        </w:rPr>
        <w:t>（复印件加盖公章，如密封在谈判响应文件中，在谈判响应文件开启后经采购人或采购代理机构查验符合要求亦为有效）。</w:t>
      </w:r>
    </w:p>
    <w:p>
      <w:pPr>
        <w:widowControl/>
        <w:tabs>
          <w:tab w:val="left" w:pos="0"/>
        </w:tabs>
        <w:spacing w:line="440" w:lineRule="exact"/>
        <w:ind w:firstLine="433" w:firstLineChars="196"/>
        <w:rPr>
          <w:rFonts w:asciiTheme="minorEastAsia" w:hAnsiTheme="minorEastAsia" w:eastAsiaTheme="minorEastAsia"/>
          <w:color w:val="auto"/>
          <w:sz w:val="22"/>
          <w:szCs w:val="22"/>
          <w:u w:val="single"/>
        </w:rPr>
      </w:pPr>
      <w:r>
        <w:rPr>
          <w:rFonts w:hint="eastAsia" w:asciiTheme="minorEastAsia" w:hAnsiTheme="minorEastAsia" w:eastAsiaTheme="minorEastAsia"/>
          <w:color w:val="auto"/>
          <w:sz w:val="22"/>
          <w:szCs w:val="22"/>
        </w:rPr>
        <w:t xml:space="preserve">4.2 </w:t>
      </w:r>
      <w:r>
        <w:rPr>
          <w:rFonts w:hint="eastAsia" w:asciiTheme="minorEastAsia" w:hAnsiTheme="minorEastAsia" w:eastAsiaTheme="minorEastAsia"/>
          <w:color w:val="auto"/>
          <w:sz w:val="22"/>
          <w:szCs w:val="22"/>
          <w:u w:val="single"/>
        </w:rPr>
        <w:t>▲投标人如是授权代表参加投标的，在递交投标文件同时递交以下证明文件，由采购人或采购代理机</w:t>
      </w:r>
      <w:r>
        <w:rPr>
          <w:rFonts w:hint="eastAsia" w:asciiTheme="minorEastAsia" w:hAnsiTheme="minorEastAsia" w:eastAsiaTheme="minorEastAsia"/>
          <w:color w:val="auto"/>
          <w:sz w:val="22"/>
          <w:szCs w:val="22"/>
          <w:u w:val="single"/>
          <w:lang w:val="en-US" w:eastAsia="zh-CN"/>
        </w:rPr>
        <w:t>构</w:t>
      </w:r>
      <w:r>
        <w:rPr>
          <w:rFonts w:hint="eastAsia" w:asciiTheme="minorEastAsia" w:hAnsiTheme="minorEastAsia" w:eastAsiaTheme="minorEastAsia"/>
          <w:color w:val="auto"/>
          <w:sz w:val="22"/>
          <w:szCs w:val="22"/>
          <w:u w:val="single"/>
        </w:rPr>
        <w:t>确认投标资格：</w:t>
      </w:r>
    </w:p>
    <w:p>
      <w:pPr>
        <w:numPr>
          <w:ilvl w:val="0"/>
          <w:numId w:val="21"/>
        </w:numPr>
        <w:tabs>
          <w:tab w:val="left" w:pos="0"/>
          <w:tab w:val="left" w:pos="540"/>
        </w:tabs>
        <w:spacing w:line="460" w:lineRule="exact"/>
        <w:ind w:left="1045" w:hanging="405"/>
        <w:rPr>
          <w:rFonts w:asciiTheme="minorEastAsia" w:hAnsiTheme="minorEastAsia" w:eastAsiaTheme="minorEastAsia"/>
          <w:b w:val="0"/>
          <w:bCs w:val="0"/>
          <w:color w:val="auto"/>
          <w:sz w:val="22"/>
          <w:szCs w:val="22"/>
        </w:rPr>
      </w:pPr>
      <w:r>
        <w:rPr>
          <w:rFonts w:hint="eastAsia" w:asciiTheme="minorEastAsia" w:hAnsiTheme="minorEastAsia" w:eastAsiaTheme="minorEastAsia"/>
          <w:b w:val="0"/>
          <w:bCs w:val="0"/>
          <w:color w:val="auto"/>
          <w:sz w:val="22"/>
          <w:szCs w:val="22"/>
        </w:rPr>
        <w:t>法定代表人授权书（原件）及授权代表有效身份证明（原件）</w:t>
      </w:r>
      <w:bookmarkStart w:id="65" w:name="OLE_LINK7"/>
      <w:r>
        <w:rPr>
          <w:rFonts w:hint="eastAsia" w:asciiTheme="minorEastAsia" w:hAnsiTheme="minorEastAsia" w:eastAsiaTheme="minorEastAsia"/>
          <w:b w:val="0"/>
          <w:bCs w:val="0"/>
          <w:color w:val="auto"/>
          <w:sz w:val="22"/>
          <w:szCs w:val="22"/>
        </w:rPr>
        <w:t>，如法定代表人授权书（原件）</w:t>
      </w:r>
      <w:bookmarkEnd w:id="65"/>
      <w:r>
        <w:rPr>
          <w:rFonts w:hint="eastAsia" w:asciiTheme="minorEastAsia" w:hAnsiTheme="minorEastAsia" w:eastAsiaTheme="minorEastAsia"/>
          <w:b w:val="0"/>
          <w:bCs w:val="0"/>
          <w:color w:val="auto"/>
          <w:sz w:val="22"/>
          <w:szCs w:val="22"/>
        </w:rPr>
        <w:t>密封在谈判响应文件中，在谈判响应文件开启后经采购人或采购代理机构查验符合要求亦为有效；</w:t>
      </w:r>
    </w:p>
    <w:p>
      <w:pPr>
        <w:numPr>
          <w:ilvl w:val="0"/>
          <w:numId w:val="21"/>
        </w:numPr>
        <w:tabs>
          <w:tab w:val="left" w:pos="0"/>
          <w:tab w:val="left" w:pos="540"/>
        </w:tabs>
        <w:spacing w:line="460" w:lineRule="exact"/>
        <w:ind w:left="1045" w:hanging="405"/>
        <w:rPr>
          <w:rFonts w:asciiTheme="minorEastAsia" w:hAnsiTheme="minorEastAsia" w:eastAsiaTheme="minorEastAsia"/>
          <w:b w:val="0"/>
          <w:bCs w:val="0"/>
          <w:color w:val="auto"/>
          <w:sz w:val="22"/>
          <w:szCs w:val="22"/>
        </w:rPr>
      </w:pPr>
      <w:r>
        <w:rPr>
          <w:rFonts w:hint="eastAsia" w:asciiTheme="minorEastAsia" w:hAnsiTheme="minorEastAsia" w:eastAsiaTheme="minorEastAsia"/>
          <w:b w:val="0"/>
          <w:bCs w:val="0"/>
          <w:color w:val="auto"/>
          <w:sz w:val="22"/>
          <w:szCs w:val="22"/>
        </w:rPr>
        <w:t>企业法人营业执照或事业单位法人证书（复印件加盖公章，密封在谈判响应文件中，在谈判响应文件开启后经采购人或采购代理机构查验符合要求亦为有效）。</w:t>
      </w:r>
    </w:p>
    <w:p>
      <w:pPr>
        <w:tabs>
          <w:tab w:val="left" w:pos="540"/>
        </w:tabs>
        <w:spacing w:line="460" w:lineRule="exact"/>
        <w:ind w:firstLine="433" w:firstLineChars="196"/>
        <w:rPr>
          <w:rFonts w:ascii="宋体" w:eastAsia="宋体"/>
          <w:bCs w:val="0"/>
          <w:color w:val="auto"/>
          <w:sz w:val="22"/>
          <w:szCs w:val="22"/>
        </w:rPr>
      </w:pPr>
      <w:r>
        <w:rPr>
          <w:rFonts w:hint="eastAsia" w:ascii="宋体" w:eastAsia="宋体"/>
          <w:bCs w:val="0"/>
          <w:color w:val="auto"/>
          <w:sz w:val="22"/>
          <w:szCs w:val="22"/>
        </w:rPr>
        <w:t>五、谈判和评</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hint="eastAsia" w:ascii="宋体" w:eastAsia="宋体"/>
          <w:bCs w:val="0"/>
          <w:color w:val="auto"/>
          <w:sz w:val="22"/>
          <w:szCs w:val="22"/>
        </w:rPr>
        <w:t>审</w:t>
      </w:r>
    </w:p>
    <w:p>
      <w:pPr>
        <w:pStyle w:val="31"/>
        <w:adjustRightIn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1</w:t>
      </w:r>
      <w:r>
        <w:rPr>
          <w:rFonts w:hint="eastAsia" w:hAnsi="宋体" w:eastAsia="宋体"/>
          <w:b w:val="0"/>
          <w:color w:val="auto"/>
          <w:sz w:val="22"/>
          <w:szCs w:val="22"/>
          <w:lang w:val="en-US" w:eastAsia="zh-CN"/>
        </w:rPr>
        <w:t>.谈判</w:t>
      </w:r>
      <w:r>
        <w:rPr>
          <w:rFonts w:hint="eastAsia" w:hAnsi="宋体" w:eastAsia="宋体"/>
          <w:b w:val="0"/>
          <w:color w:val="auto"/>
          <w:sz w:val="22"/>
          <w:szCs w:val="22"/>
        </w:rPr>
        <w:t>小组</w:t>
      </w:r>
    </w:p>
    <w:p>
      <w:pPr>
        <w:tabs>
          <w:tab w:val="left" w:pos="540"/>
        </w:tabs>
        <w:spacing w:line="440" w:lineRule="exact"/>
        <w:ind w:left="328" w:leftChars="156" w:firstLine="110" w:firstLineChars="50"/>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r>
        <w:rPr>
          <w:rFonts w:hint="eastAsia" w:ascii="宋体" w:hAnsi="宋体" w:eastAsia="宋体" w:cs="宋体"/>
          <w:b w:val="0"/>
          <w:color w:val="auto"/>
          <w:sz w:val="22"/>
          <w:szCs w:val="22"/>
          <w:lang w:val="en-US" w:eastAsia="zh-CN"/>
        </w:rPr>
        <w:t xml:space="preserve"> 谈判小组</w:t>
      </w:r>
      <w:r>
        <w:rPr>
          <w:rFonts w:hint="eastAsia" w:ascii="宋体" w:hAnsi="宋体" w:eastAsia="宋体" w:cs="宋体"/>
          <w:b w:val="0"/>
          <w:color w:val="auto"/>
          <w:sz w:val="22"/>
          <w:szCs w:val="22"/>
        </w:rPr>
        <w:t>成员为3人及以上单数</w:t>
      </w:r>
      <w:r>
        <w:rPr>
          <w:rFonts w:hint="eastAsia" w:ascii="宋体" w:hAnsi="宋体" w:eastAsia="宋体" w:cs="宋体"/>
          <w:b w:val="0"/>
          <w:color w:val="auto"/>
          <w:sz w:val="22"/>
          <w:szCs w:val="22"/>
          <w:lang w:val="en-US" w:eastAsia="zh-CN"/>
        </w:rPr>
        <w:t>组成，</w:t>
      </w:r>
      <w:r>
        <w:rPr>
          <w:rFonts w:hint="eastAsia" w:ascii="宋体" w:hAnsi="宋体" w:eastAsia="宋体" w:cs="宋体"/>
          <w:b w:val="0"/>
          <w:color w:val="auto"/>
          <w:sz w:val="22"/>
          <w:szCs w:val="22"/>
        </w:rPr>
        <w:t>按相关规定随机抽取。</w:t>
      </w:r>
    </w:p>
    <w:p>
      <w:pPr>
        <w:pStyle w:val="31"/>
        <w:adjustRightInd w:val="0"/>
        <w:spacing w:line="460" w:lineRule="atLeast"/>
        <w:ind w:firstLine="440" w:firstLineChars="200"/>
        <w:rPr>
          <w:rFonts w:hAnsi="宋体" w:eastAsia="宋体"/>
          <w:b w:val="0"/>
          <w:color w:val="auto"/>
          <w:sz w:val="22"/>
          <w:szCs w:val="22"/>
        </w:rPr>
      </w:pPr>
      <w:r>
        <w:rPr>
          <w:rFonts w:hint="eastAsia" w:ascii="宋体" w:hAnsi="宋体" w:eastAsia="宋体" w:cs="宋体"/>
          <w:b w:val="0"/>
          <w:color w:val="auto"/>
          <w:sz w:val="22"/>
          <w:szCs w:val="22"/>
        </w:rPr>
        <w:t>2</w:t>
      </w:r>
      <w:r>
        <w:rPr>
          <w:rFonts w:hint="eastAsia" w:ascii="宋体" w:hAnsi="宋体" w:eastAsia="宋体" w:cs="宋体"/>
          <w:b w:val="0"/>
          <w:color w:val="auto"/>
          <w:sz w:val="22"/>
          <w:szCs w:val="22"/>
          <w:lang w:val="en-US" w:eastAsia="zh-CN"/>
        </w:rPr>
        <w:t xml:space="preserve"> </w:t>
      </w:r>
      <w:r>
        <w:rPr>
          <w:rFonts w:hint="eastAsia" w:ascii="宋体" w:hAnsi="宋体" w:eastAsia="宋体" w:cs="宋体"/>
          <w:b w:val="0"/>
          <w:color w:val="auto"/>
          <w:sz w:val="22"/>
          <w:szCs w:val="22"/>
        </w:rPr>
        <w:t>评审过程的保</w:t>
      </w:r>
      <w:r>
        <w:rPr>
          <w:rFonts w:hint="eastAsia" w:hAnsi="宋体" w:eastAsia="宋体"/>
          <w:b w:val="0"/>
          <w:color w:val="auto"/>
          <w:sz w:val="22"/>
          <w:szCs w:val="22"/>
        </w:rPr>
        <w:t>密性</w:t>
      </w:r>
    </w:p>
    <w:p>
      <w:pPr>
        <w:tabs>
          <w:tab w:val="left" w:pos="540"/>
          <w:tab w:val="left" w:pos="900"/>
        </w:tabs>
        <w:spacing w:line="440" w:lineRule="exact"/>
        <w:ind w:firstLine="431" w:firstLineChars="196"/>
        <w:rPr>
          <w:rFonts w:ascii="新宋体" w:hAnsi="新宋体" w:eastAsia="新宋体"/>
          <w:b w:val="0"/>
          <w:bCs w:val="0"/>
          <w:color w:val="auto"/>
          <w:sz w:val="22"/>
          <w:szCs w:val="22"/>
        </w:rPr>
      </w:pPr>
      <w:r>
        <w:rPr>
          <w:rFonts w:hint="eastAsia" w:ascii="新宋体" w:hAnsi="新宋体" w:eastAsia="新宋体"/>
          <w:b w:val="0"/>
          <w:bCs w:val="0"/>
          <w:color w:val="auto"/>
          <w:sz w:val="22"/>
          <w:szCs w:val="22"/>
        </w:rPr>
        <w:t>开标后直至向成交供应商授予合同时止，凡与谈判有关的资料均不得向谈判供应商及与评审无关人员透露。如果谈判供应商在谈判过程中试图向采购人施加影响，其报价将被拒绝。</w:t>
      </w:r>
    </w:p>
    <w:p>
      <w:pPr>
        <w:pStyle w:val="31"/>
        <w:adjustRightInd w:val="0"/>
        <w:spacing w:line="460" w:lineRule="atLeast"/>
        <w:ind w:firstLine="440" w:firstLineChars="200"/>
        <w:rPr>
          <w:rFonts w:ascii="新宋体" w:hAnsi="新宋体" w:eastAsia="新宋体"/>
          <w:b w:val="0"/>
          <w:bCs w:val="0"/>
          <w:color w:val="auto"/>
          <w:sz w:val="22"/>
          <w:szCs w:val="22"/>
        </w:rPr>
      </w:pPr>
      <w:r>
        <w:rPr>
          <w:rFonts w:hint="eastAsia" w:ascii="新宋体" w:hAnsi="新宋体" w:eastAsia="新宋体"/>
          <w:b w:val="0"/>
          <w:bCs w:val="0"/>
          <w:color w:val="auto"/>
          <w:sz w:val="22"/>
          <w:szCs w:val="22"/>
          <w:lang w:val="en-US" w:eastAsia="zh-CN"/>
        </w:rPr>
        <w:t>3.</w:t>
      </w:r>
      <w:r>
        <w:rPr>
          <w:rFonts w:hint="eastAsia" w:ascii="新宋体" w:hAnsi="新宋体" w:eastAsia="新宋体"/>
          <w:b w:val="0"/>
          <w:bCs w:val="0"/>
          <w:color w:val="auto"/>
          <w:sz w:val="22"/>
          <w:szCs w:val="22"/>
        </w:rPr>
        <w:t>开标、评审</w:t>
      </w:r>
    </w:p>
    <w:p>
      <w:pPr>
        <w:tabs>
          <w:tab w:val="left" w:pos="540"/>
          <w:tab w:val="left" w:pos="900"/>
        </w:tabs>
        <w:spacing w:line="440" w:lineRule="exact"/>
        <w:ind w:firstLine="431" w:firstLineChars="196"/>
        <w:rPr>
          <w:rFonts w:ascii="新宋体" w:hAnsi="新宋体" w:eastAsia="新宋体"/>
          <w:b w:val="0"/>
          <w:bCs w:val="0"/>
          <w:color w:val="auto"/>
          <w:sz w:val="22"/>
          <w:szCs w:val="22"/>
        </w:rPr>
      </w:pPr>
      <w:r>
        <w:rPr>
          <w:rFonts w:hint="eastAsia" w:ascii="新宋体" w:hAnsi="新宋体" w:eastAsia="新宋体"/>
          <w:b w:val="0"/>
          <w:bCs w:val="0"/>
          <w:color w:val="auto"/>
          <w:sz w:val="22"/>
          <w:szCs w:val="22"/>
          <w:lang w:val="en-US" w:eastAsia="zh-CN"/>
        </w:rPr>
        <w:t>3</w:t>
      </w:r>
      <w:r>
        <w:rPr>
          <w:rFonts w:hint="eastAsia" w:ascii="新宋体" w:hAnsi="新宋体" w:eastAsia="新宋体"/>
          <w:b w:val="0"/>
          <w:bCs w:val="0"/>
          <w:color w:val="auto"/>
          <w:sz w:val="22"/>
          <w:szCs w:val="22"/>
        </w:rPr>
        <w:t>.1</w:t>
      </w:r>
      <w:r>
        <w:rPr>
          <w:rFonts w:hint="eastAsia" w:ascii="新宋体" w:hAnsi="新宋体" w:eastAsia="新宋体"/>
          <w:b w:val="0"/>
          <w:bCs w:val="0"/>
          <w:color w:val="auto"/>
          <w:sz w:val="22"/>
          <w:szCs w:val="22"/>
          <w:lang w:val="en-US" w:eastAsia="zh-CN"/>
        </w:rPr>
        <w:t xml:space="preserve"> </w:t>
      </w:r>
      <w:r>
        <w:rPr>
          <w:rFonts w:hint="eastAsia" w:ascii="新宋体" w:hAnsi="新宋体" w:eastAsia="新宋体"/>
          <w:b w:val="0"/>
          <w:bCs w:val="0"/>
          <w:color w:val="auto"/>
          <w:sz w:val="22"/>
          <w:szCs w:val="22"/>
        </w:rPr>
        <w:t>谈判原则及办法：</w:t>
      </w:r>
      <w:r>
        <w:rPr>
          <w:rFonts w:hint="eastAsia" w:ascii="新宋体" w:hAnsi="新宋体" w:eastAsia="新宋体"/>
          <w:bCs w:val="0"/>
          <w:color w:val="auto"/>
          <w:sz w:val="22"/>
          <w:szCs w:val="22"/>
        </w:rPr>
        <w:t>详见谈判文件第七部分。</w:t>
      </w:r>
    </w:p>
    <w:p>
      <w:pPr>
        <w:tabs>
          <w:tab w:val="left" w:pos="540"/>
          <w:tab w:val="left" w:pos="900"/>
        </w:tabs>
        <w:spacing w:line="440" w:lineRule="exact"/>
        <w:ind w:firstLine="431" w:firstLineChars="196"/>
        <w:rPr>
          <w:rFonts w:ascii="新宋体" w:hAnsi="新宋体" w:eastAsia="新宋体"/>
          <w:bCs w:val="0"/>
          <w:color w:val="auto"/>
          <w:sz w:val="22"/>
          <w:szCs w:val="22"/>
          <w:u w:val="single"/>
        </w:rPr>
      </w:pPr>
      <w:r>
        <w:rPr>
          <w:rFonts w:hint="eastAsia" w:ascii="新宋体" w:hAnsi="新宋体" w:eastAsia="新宋体"/>
          <w:b w:val="0"/>
          <w:bCs w:val="0"/>
          <w:color w:val="auto"/>
          <w:sz w:val="22"/>
          <w:szCs w:val="22"/>
          <w:lang w:val="en-US" w:eastAsia="zh-CN"/>
        </w:rPr>
        <w:t>3</w:t>
      </w:r>
      <w:r>
        <w:rPr>
          <w:rFonts w:hint="eastAsia" w:ascii="新宋体" w:hAnsi="新宋体" w:eastAsia="新宋体"/>
          <w:b w:val="0"/>
          <w:bCs w:val="0"/>
          <w:color w:val="auto"/>
          <w:sz w:val="22"/>
          <w:szCs w:val="22"/>
        </w:rPr>
        <w:t>.2</w:t>
      </w:r>
      <w:r>
        <w:rPr>
          <w:rFonts w:hint="eastAsia" w:ascii="新宋体" w:hAnsi="新宋体" w:eastAsia="新宋体"/>
          <w:b w:val="0"/>
          <w:bCs w:val="0"/>
          <w:color w:val="auto"/>
          <w:sz w:val="22"/>
          <w:szCs w:val="22"/>
          <w:lang w:val="en-US" w:eastAsia="zh-CN"/>
        </w:rPr>
        <w:t xml:space="preserve"> </w:t>
      </w:r>
      <w:r>
        <w:rPr>
          <w:rFonts w:hint="eastAsia" w:ascii="新宋体" w:hAnsi="新宋体" w:eastAsia="新宋体"/>
          <w:b w:val="0"/>
          <w:bCs w:val="0"/>
          <w:color w:val="auto"/>
          <w:sz w:val="22"/>
          <w:szCs w:val="22"/>
          <w:u w:val="single"/>
        </w:rPr>
        <w:t>▲</w:t>
      </w:r>
      <w:r>
        <w:rPr>
          <w:rFonts w:hint="eastAsia" w:ascii="新宋体" w:hAnsi="新宋体" w:eastAsia="新宋体"/>
          <w:bCs w:val="0"/>
          <w:color w:val="auto"/>
          <w:sz w:val="22"/>
          <w:szCs w:val="22"/>
          <w:u w:val="single"/>
        </w:rPr>
        <w:t>在对各供应商的谈判响应文件进行综合评审时，谈判响应文件有下列情况之一的，经谈判小组认定后按无效标处理：</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1）谈判响应文件未按谈判文件要求签署、盖章的；</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2）明显不符合采购文件中主要技术规格、技术标准的；</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3）谈判响应文件内容不全或关键字迹模糊无法辨认的；</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4）谈判响应文件附有采购人不能接受的条件；</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5）授权代表没有法定代表人合法、有效委托的；</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6）</w:t>
      </w:r>
      <w:r>
        <w:rPr>
          <w:rFonts w:ascii="新宋体" w:hAnsi="新宋体" w:eastAsia="新宋体"/>
          <w:bCs w:val="0"/>
          <w:color w:val="auto"/>
          <w:sz w:val="22"/>
          <w:szCs w:val="22"/>
        </w:rPr>
        <w:t>明显不符合</w:t>
      </w:r>
      <w:r>
        <w:rPr>
          <w:rFonts w:hint="eastAsia" w:ascii="新宋体" w:hAnsi="新宋体" w:eastAsia="新宋体"/>
          <w:bCs w:val="0"/>
          <w:color w:val="auto"/>
          <w:sz w:val="22"/>
          <w:szCs w:val="22"/>
        </w:rPr>
        <w:t>谈判文件</w:t>
      </w:r>
      <w:r>
        <w:rPr>
          <w:rFonts w:ascii="新宋体" w:hAnsi="新宋体" w:eastAsia="新宋体"/>
          <w:bCs w:val="0"/>
          <w:color w:val="auto"/>
          <w:sz w:val="22"/>
          <w:szCs w:val="22"/>
        </w:rPr>
        <w:t>规定打“▲”条款</w:t>
      </w:r>
      <w:r>
        <w:rPr>
          <w:rFonts w:hint="eastAsia" w:ascii="新宋体" w:hAnsi="新宋体" w:eastAsia="新宋体"/>
          <w:bCs w:val="0"/>
          <w:color w:val="auto"/>
          <w:sz w:val="22"/>
          <w:szCs w:val="22"/>
        </w:rPr>
        <w:t>的</w:t>
      </w:r>
      <w:r>
        <w:rPr>
          <w:rFonts w:ascii="新宋体" w:hAnsi="新宋体" w:eastAsia="新宋体"/>
          <w:bCs w:val="0"/>
          <w:color w:val="auto"/>
          <w:sz w:val="22"/>
          <w:szCs w:val="22"/>
        </w:rPr>
        <w:t>；</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7）评审小组认定不符合法律、法规和谈判文件中规定的其他实质性要求的。</w:t>
      </w:r>
    </w:p>
    <w:p>
      <w:pPr>
        <w:tabs>
          <w:tab w:val="left" w:pos="540"/>
        </w:tabs>
        <w:spacing w:line="440" w:lineRule="exact"/>
        <w:ind w:firstLine="440" w:firstLineChars="200"/>
        <w:rPr>
          <w:rFonts w:ascii="新宋体" w:hAnsi="新宋体" w:eastAsia="新宋体"/>
          <w:b w:val="0"/>
          <w:bCs w:val="0"/>
          <w:color w:val="auto"/>
          <w:sz w:val="22"/>
          <w:szCs w:val="22"/>
        </w:rPr>
      </w:pPr>
      <w:r>
        <w:rPr>
          <w:rFonts w:hint="eastAsia" w:ascii="新宋体" w:hAnsi="新宋体" w:eastAsia="新宋体"/>
          <w:b w:val="0"/>
          <w:bCs w:val="0"/>
          <w:color w:val="auto"/>
          <w:sz w:val="22"/>
          <w:szCs w:val="22"/>
          <w:lang w:val="en-US" w:eastAsia="zh-CN"/>
        </w:rPr>
        <w:t>3</w:t>
      </w:r>
      <w:r>
        <w:rPr>
          <w:rFonts w:hint="eastAsia" w:ascii="新宋体" w:hAnsi="新宋体" w:eastAsia="新宋体"/>
          <w:b w:val="0"/>
          <w:bCs w:val="0"/>
          <w:color w:val="auto"/>
          <w:sz w:val="22"/>
          <w:szCs w:val="22"/>
        </w:rPr>
        <w:t>.3在详细评审之前，评审小组要审查每份谈判响应文件是否实质上响应了谈判文件的要求。实质上响应的报价应该是与谈判文件要求的全部条款、条件和规格基本相符，没有重大偏离。</w:t>
      </w:r>
    </w:p>
    <w:p>
      <w:pPr>
        <w:tabs>
          <w:tab w:val="left" w:pos="540"/>
        </w:tabs>
        <w:spacing w:line="440" w:lineRule="exact"/>
        <w:ind w:firstLine="442" w:firstLineChars="200"/>
        <w:rPr>
          <w:rFonts w:ascii="新宋体" w:hAnsi="新宋体" w:eastAsia="新宋体"/>
          <w:bCs w:val="0"/>
          <w:color w:val="auto"/>
          <w:sz w:val="22"/>
          <w:szCs w:val="22"/>
        </w:rPr>
      </w:pPr>
      <w:r>
        <w:rPr>
          <w:rFonts w:hint="eastAsia" w:ascii="新宋体" w:hAnsi="新宋体" w:eastAsia="新宋体"/>
          <w:bCs w:val="0"/>
          <w:color w:val="auto"/>
          <w:sz w:val="22"/>
          <w:szCs w:val="22"/>
          <w:u w:val="single"/>
        </w:rPr>
        <w:t>评审小组决定报价的响应性只根据谈判响应文件本身的内容，而不寻求外部的证据。</w:t>
      </w:r>
    </w:p>
    <w:p>
      <w:pPr>
        <w:tabs>
          <w:tab w:val="left" w:pos="540"/>
        </w:tabs>
        <w:spacing w:line="440" w:lineRule="exact"/>
        <w:ind w:firstLine="440" w:firstLineChars="200"/>
        <w:rPr>
          <w:rFonts w:ascii="新宋体" w:hAnsi="新宋体" w:eastAsia="新宋体"/>
          <w:b w:val="0"/>
          <w:bCs w:val="0"/>
          <w:color w:val="auto"/>
          <w:sz w:val="22"/>
          <w:szCs w:val="22"/>
        </w:rPr>
      </w:pPr>
      <w:r>
        <w:rPr>
          <w:rFonts w:hint="eastAsia" w:ascii="新宋体" w:hAnsi="新宋体" w:eastAsia="新宋体"/>
          <w:b w:val="0"/>
          <w:bCs w:val="0"/>
          <w:color w:val="auto"/>
          <w:sz w:val="22"/>
          <w:szCs w:val="22"/>
          <w:lang w:val="en-US" w:eastAsia="zh-CN"/>
        </w:rPr>
        <w:t>3</w:t>
      </w:r>
      <w:r>
        <w:rPr>
          <w:rFonts w:hint="eastAsia" w:ascii="新宋体" w:hAnsi="新宋体" w:eastAsia="新宋体"/>
          <w:b w:val="0"/>
          <w:bCs w:val="0"/>
          <w:color w:val="auto"/>
          <w:sz w:val="22"/>
          <w:szCs w:val="22"/>
        </w:rPr>
        <w:t>.4实质上没有响应谈判文件要求的报价将被拒绝，谈判供应商不得通过修正或撤消不合要求的偏离或保留从而使其报价成为实质上响应的报价。</w:t>
      </w:r>
    </w:p>
    <w:p>
      <w:pPr>
        <w:tabs>
          <w:tab w:val="left" w:pos="540"/>
        </w:tabs>
        <w:spacing w:line="440" w:lineRule="exact"/>
        <w:ind w:firstLine="440" w:firstLineChars="200"/>
        <w:rPr>
          <w:rFonts w:ascii="新宋体" w:hAnsi="新宋体" w:eastAsia="新宋体"/>
          <w:b w:val="0"/>
          <w:bCs w:val="0"/>
          <w:color w:val="auto"/>
          <w:sz w:val="22"/>
          <w:szCs w:val="22"/>
        </w:rPr>
      </w:pPr>
      <w:r>
        <w:rPr>
          <w:rFonts w:hint="eastAsia" w:ascii="新宋体" w:hAnsi="新宋体" w:eastAsia="新宋体"/>
          <w:b w:val="0"/>
          <w:bCs w:val="0"/>
          <w:color w:val="auto"/>
          <w:sz w:val="22"/>
          <w:szCs w:val="22"/>
          <w:lang w:val="en-US" w:eastAsia="zh-CN"/>
        </w:rPr>
        <w:t>3</w:t>
      </w:r>
      <w:r>
        <w:rPr>
          <w:rFonts w:hint="eastAsia" w:ascii="新宋体" w:hAnsi="新宋体" w:eastAsia="新宋体"/>
          <w:b w:val="0"/>
          <w:bCs w:val="0"/>
          <w:color w:val="auto"/>
          <w:sz w:val="22"/>
          <w:szCs w:val="22"/>
        </w:rPr>
        <w:t>.5评审过程中遇到特殊情况，由评审小组遵循公开、公正原则，采取投票方式按照少数服从多数原则决定。</w:t>
      </w:r>
    </w:p>
    <w:p>
      <w:pPr>
        <w:adjustRightInd w:val="0"/>
        <w:snapToGrid w:val="0"/>
        <w:spacing w:line="460" w:lineRule="atLeast"/>
        <w:ind w:left="414" w:leftChars="197"/>
        <w:rPr>
          <w:rFonts w:ascii="宋体" w:eastAsia="宋体" w:cs="Arial"/>
          <w:b w:val="0"/>
          <w:color w:val="auto"/>
          <w:sz w:val="22"/>
          <w:szCs w:val="22"/>
        </w:rPr>
      </w:pPr>
      <w:r>
        <w:rPr>
          <w:rFonts w:hint="eastAsia" w:ascii="宋体" w:eastAsia="宋体" w:cs="Arial"/>
          <w:b w:val="0"/>
          <w:color w:val="auto"/>
          <w:sz w:val="22"/>
          <w:szCs w:val="22"/>
          <w:lang w:val="en-US" w:eastAsia="zh-CN"/>
        </w:rPr>
        <w:t>4.</w:t>
      </w:r>
      <w:r>
        <w:rPr>
          <w:rFonts w:hint="eastAsia" w:ascii="宋体" w:eastAsia="宋体" w:cs="Arial"/>
          <w:b w:val="0"/>
          <w:color w:val="auto"/>
          <w:sz w:val="22"/>
          <w:szCs w:val="22"/>
        </w:rPr>
        <w:t>禁止供应商相互串通投标。</w:t>
      </w:r>
      <w:r>
        <w:rPr>
          <w:rFonts w:hint="eastAsia" w:ascii="宋体" w:eastAsia="宋体" w:cs="Arial"/>
          <w:b w:val="0"/>
          <w:color w:val="auto"/>
          <w:sz w:val="22"/>
          <w:szCs w:val="22"/>
        </w:rPr>
        <w:br w:type="textWrapping"/>
      </w:r>
      <w:r>
        <w:rPr>
          <w:rFonts w:hint="eastAsia" w:ascii="宋体" w:eastAsia="宋体" w:cs="Arial"/>
          <w:b w:val="0"/>
          <w:color w:val="auto"/>
          <w:sz w:val="22"/>
          <w:szCs w:val="22"/>
          <w:lang w:val="en-US" w:eastAsia="zh-CN"/>
        </w:rPr>
        <w:t>4</w:t>
      </w:r>
      <w:r>
        <w:rPr>
          <w:rFonts w:ascii="宋体" w:eastAsia="宋体" w:cs="Arial"/>
          <w:b w:val="0"/>
          <w:color w:val="auto"/>
          <w:sz w:val="22"/>
          <w:szCs w:val="22"/>
        </w:rPr>
        <w:t>.1</w:t>
      </w:r>
      <w:r>
        <w:rPr>
          <w:rFonts w:hint="eastAsia" w:ascii="宋体" w:eastAsia="宋体" w:cs="Arial"/>
          <w:b w:val="0"/>
          <w:color w:val="auto"/>
          <w:sz w:val="22"/>
          <w:szCs w:val="22"/>
        </w:rPr>
        <w:t>有下列情形之一的，视为供应商相互串通投标：</w:t>
      </w:r>
      <w:r>
        <w:rPr>
          <w:rFonts w:hint="eastAsia" w:ascii="宋体" w:eastAsia="宋体" w:cs="Arial"/>
          <w:b w:val="0"/>
          <w:color w:val="auto"/>
          <w:sz w:val="22"/>
          <w:szCs w:val="22"/>
        </w:rPr>
        <w:br w:type="textWrapping"/>
      </w:r>
      <w:r>
        <w:rPr>
          <w:rFonts w:hint="eastAsia" w:ascii="宋体" w:eastAsia="宋体" w:cs="Arial"/>
          <w:b w:val="0"/>
          <w:color w:val="auto"/>
          <w:sz w:val="22"/>
          <w:szCs w:val="22"/>
        </w:rPr>
        <w:t>（</w:t>
      </w:r>
      <w:r>
        <w:rPr>
          <w:rFonts w:hint="eastAsia" w:ascii="宋体" w:eastAsia="宋体" w:cs="Arial"/>
          <w:b w:val="0"/>
          <w:color w:val="auto"/>
          <w:sz w:val="22"/>
          <w:szCs w:val="22"/>
          <w:lang w:val="en-US" w:eastAsia="zh-CN"/>
        </w:rPr>
        <w:t>1</w:t>
      </w:r>
      <w:r>
        <w:rPr>
          <w:rFonts w:hint="eastAsia" w:ascii="宋体" w:eastAsia="宋体" w:cs="Arial"/>
          <w:b w:val="0"/>
          <w:color w:val="auto"/>
          <w:sz w:val="22"/>
          <w:szCs w:val="22"/>
        </w:rPr>
        <w:t>）不同供应商的谈判响应文件由同一单位或者个人编制；</w:t>
      </w:r>
      <w:r>
        <w:rPr>
          <w:rFonts w:hint="eastAsia" w:ascii="宋体" w:eastAsia="宋体" w:cs="Arial"/>
          <w:b w:val="0"/>
          <w:color w:val="auto"/>
          <w:sz w:val="22"/>
          <w:szCs w:val="22"/>
        </w:rPr>
        <w:br w:type="textWrapping"/>
      </w:r>
      <w:r>
        <w:rPr>
          <w:rFonts w:hint="eastAsia" w:ascii="宋体" w:eastAsia="宋体" w:cs="Arial"/>
          <w:b w:val="0"/>
          <w:color w:val="auto"/>
          <w:sz w:val="22"/>
          <w:szCs w:val="22"/>
        </w:rPr>
        <w:t>（</w:t>
      </w:r>
      <w:r>
        <w:rPr>
          <w:rFonts w:hint="eastAsia" w:ascii="宋体" w:eastAsia="宋体" w:cs="Arial"/>
          <w:b w:val="0"/>
          <w:color w:val="auto"/>
          <w:sz w:val="22"/>
          <w:szCs w:val="22"/>
          <w:lang w:val="en-US" w:eastAsia="zh-CN"/>
        </w:rPr>
        <w:t>2</w:t>
      </w:r>
      <w:r>
        <w:rPr>
          <w:rFonts w:hint="eastAsia" w:ascii="宋体" w:eastAsia="宋体" w:cs="Arial"/>
          <w:b w:val="0"/>
          <w:color w:val="auto"/>
          <w:sz w:val="22"/>
          <w:szCs w:val="22"/>
        </w:rPr>
        <w:t>）不同供应商委托同一单位或者个人办理投标事宜；</w:t>
      </w:r>
      <w:r>
        <w:rPr>
          <w:rFonts w:hint="eastAsia" w:ascii="宋体" w:eastAsia="宋体" w:cs="Arial"/>
          <w:b w:val="0"/>
          <w:color w:val="auto"/>
          <w:sz w:val="22"/>
          <w:szCs w:val="22"/>
        </w:rPr>
        <w:br w:type="textWrapping"/>
      </w:r>
      <w:r>
        <w:rPr>
          <w:rFonts w:hint="eastAsia" w:ascii="宋体" w:eastAsia="宋体" w:cs="Arial"/>
          <w:b w:val="0"/>
          <w:color w:val="auto"/>
          <w:sz w:val="22"/>
          <w:szCs w:val="22"/>
        </w:rPr>
        <w:t>（</w:t>
      </w:r>
      <w:r>
        <w:rPr>
          <w:rFonts w:hint="eastAsia" w:ascii="宋体" w:eastAsia="宋体" w:cs="Arial"/>
          <w:b w:val="0"/>
          <w:color w:val="auto"/>
          <w:sz w:val="22"/>
          <w:szCs w:val="22"/>
          <w:lang w:val="en-US" w:eastAsia="zh-CN"/>
        </w:rPr>
        <w:t>3</w:t>
      </w:r>
      <w:r>
        <w:rPr>
          <w:rFonts w:hint="eastAsia" w:ascii="宋体" w:eastAsia="宋体" w:cs="Arial"/>
          <w:b w:val="0"/>
          <w:color w:val="auto"/>
          <w:sz w:val="22"/>
          <w:szCs w:val="22"/>
        </w:rPr>
        <w:t>）不同供应商的谈判响应文件载明的项目管理成员为同一人；</w:t>
      </w:r>
      <w:r>
        <w:rPr>
          <w:rFonts w:hint="eastAsia" w:ascii="宋体" w:eastAsia="宋体" w:cs="Arial"/>
          <w:b w:val="0"/>
          <w:color w:val="auto"/>
          <w:sz w:val="22"/>
          <w:szCs w:val="22"/>
        </w:rPr>
        <w:br w:type="textWrapping"/>
      </w:r>
      <w:r>
        <w:rPr>
          <w:rFonts w:hint="eastAsia" w:ascii="宋体" w:eastAsia="宋体" w:cs="Arial"/>
          <w:b w:val="0"/>
          <w:color w:val="auto"/>
          <w:sz w:val="22"/>
          <w:szCs w:val="22"/>
        </w:rPr>
        <w:t>（</w:t>
      </w:r>
      <w:r>
        <w:rPr>
          <w:rFonts w:hint="eastAsia" w:ascii="宋体" w:eastAsia="宋体" w:cs="Arial"/>
          <w:b w:val="0"/>
          <w:color w:val="auto"/>
          <w:sz w:val="22"/>
          <w:szCs w:val="22"/>
          <w:lang w:val="en-US" w:eastAsia="zh-CN"/>
        </w:rPr>
        <w:t>4</w:t>
      </w:r>
      <w:r>
        <w:rPr>
          <w:rFonts w:hint="eastAsia" w:ascii="宋体" w:eastAsia="宋体" w:cs="Arial"/>
          <w:b w:val="0"/>
          <w:color w:val="auto"/>
          <w:sz w:val="22"/>
          <w:szCs w:val="22"/>
        </w:rPr>
        <w:t>）不同供应商的谈判响应文件异常一致或者投标报价呈规律性差异；</w:t>
      </w:r>
      <w:r>
        <w:rPr>
          <w:rFonts w:hint="eastAsia" w:ascii="宋体" w:eastAsia="宋体" w:cs="Arial"/>
          <w:b w:val="0"/>
          <w:color w:val="auto"/>
          <w:sz w:val="22"/>
          <w:szCs w:val="22"/>
        </w:rPr>
        <w:br w:type="textWrapping"/>
      </w:r>
      <w:r>
        <w:rPr>
          <w:rFonts w:hint="eastAsia" w:ascii="宋体" w:eastAsia="宋体" w:cs="Arial"/>
          <w:b w:val="0"/>
          <w:color w:val="auto"/>
          <w:sz w:val="22"/>
          <w:szCs w:val="22"/>
        </w:rPr>
        <w:t>（</w:t>
      </w:r>
      <w:r>
        <w:rPr>
          <w:rFonts w:hint="eastAsia" w:ascii="宋体" w:eastAsia="宋体" w:cs="Arial"/>
          <w:b w:val="0"/>
          <w:color w:val="auto"/>
          <w:sz w:val="22"/>
          <w:szCs w:val="22"/>
          <w:lang w:val="en-US" w:eastAsia="zh-CN"/>
        </w:rPr>
        <w:t>5</w:t>
      </w:r>
      <w:r>
        <w:rPr>
          <w:rFonts w:hint="eastAsia" w:ascii="宋体" w:eastAsia="宋体" w:cs="Arial"/>
          <w:b w:val="0"/>
          <w:color w:val="auto"/>
          <w:sz w:val="22"/>
          <w:szCs w:val="22"/>
        </w:rPr>
        <w:t>）不同供应商的谈判响应文件相互混装；</w:t>
      </w:r>
    </w:p>
    <w:p>
      <w:pPr>
        <w:adjustRightInd w:val="0"/>
        <w:snapToGrid w:val="0"/>
        <w:spacing w:line="460" w:lineRule="atLeast"/>
        <w:ind w:firstLine="433" w:firstLineChars="197"/>
        <w:rPr>
          <w:rFonts w:eastAsia="宋体"/>
          <w:b w:val="0"/>
          <w:color w:val="auto"/>
          <w:sz w:val="22"/>
          <w:szCs w:val="22"/>
        </w:rPr>
      </w:pPr>
      <w:r>
        <w:rPr>
          <w:rFonts w:hint="eastAsia" w:ascii="宋体" w:eastAsia="宋体" w:cs="Arial"/>
          <w:b w:val="0"/>
          <w:color w:val="auto"/>
          <w:sz w:val="22"/>
          <w:szCs w:val="22"/>
          <w:lang w:val="en-US" w:eastAsia="zh-CN"/>
        </w:rPr>
        <w:t>4</w:t>
      </w:r>
      <w:r>
        <w:rPr>
          <w:rFonts w:hint="eastAsia" w:ascii="宋体" w:eastAsia="宋体" w:cs="Arial"/>
          <w:b w:val="0"/>
          <w:color w:val="auto"/>
          <w:sz w:val="22"/>
          <w:szCs w:val="22"/>
        </w:rPr>
        <w:t>.2经评审小组认定供应商进行串通投标的，评审小组可以对相关供应商做出无效投标处理。</w:t>
      </w:r>
    </w:p>
    <w:p>
      <w:pPr>
        <w:pStyle w:val="31"/>
        <w:adjustRightInd w:val="0"/>
        <w:snapToGrid w:val="0"/>
        <w:spacing w:line="460" w:lineRule="atLeast"/>
        <w:ind w:firstLine="433" w:firstLineChars="197"/>
        <w:rPr>
          <w:rFonts w:hAnsi="宋体" w:eastAsia="宋体" w:cs="Arial"/>
          <w:color w:val="auto"/>
          <w:sz w:val="22"/>
          <w:szCs w:val="22"/>
        </w:rPr>
      </w:pPr>
      <w:r>
        <w:rPr>
          <w:rFonts w:hint="eastAsia" w:hAnsi="宋体" w:eastAsia="宋体" w:cs="Arial"/>
          <w:b w:val="0"/>
          <w:color w:val="auto"/>
          <w:sz w:val="22"/>
          <w:szCs w:val="22"/>
          <w:lang w:val="en-US" w:eastAsia="zh-CN"/>
        </w:rPr>
        <w:t>5.</w:t>
      </w:r>
      <w:r>
        <w:rPr>
          <w:rFonts w:hint="eastAsia" w:hAnsi="宋体" w:eastAsia="宋体" w:cs="Arial"/>
          <w:color w:val="auto"/>
          <w:sz w:val="22"/>
          <w:szCs w:val="22"/>
        </w:rPr>
        <w:t>▲投标截止时或评审过程中有效投标供应商不足三家的，不予开标或评审。</w:t>
      </w:r>
    </w:p>
    <w:p>
      <w:pPr>
        <w:pStyle w:val="31"/>
        <w:snapToGrid w:val="0"/>
        <w:spacing w:line="440" w:lineRule="exact"/>
        <w:ind w:firstLine="440" w:firstLineChars="200"/>
        <w:rPr>
          <w:rFonts w:asciiTheme="minorEastAsia" w:hAnsiTheme="minorEastAsia" w:eastAsiaTheme="minorEastAsia"/>
          <w:b w:val="0"/>
          <w:color w:val="auto"/>
          <w:sz w:val="22"/>
          <w:szCs w:val="22"/>
        </w:rPr>
      </w:pPr>
      <w:r>
        <w:rPr>
          <w:rFonts w:hint="eastAsia" w:cs="Arial" w:asciiTheme="minorEastAsia" w:hAnsiTheme="minorEastAsia" w:eastAsiaTheme="minorEastAsia"/>
          <w:b w:val="0"/>
          <w:color w:val="auto"/>
          <w:sz w:val="22"/>
          <w:szCs w:val="22"/>
          <w:lang w:val="en-US" w:eastAsia="zh-CN"/>
        </w:rPr>
        <w:t>6.</w:t>
      </w:r>
      <w:r>
        <w:rPr>
          <w:rFonts w:hint="eastAsia" w:asciiTheme="minorEastAsia" w:hAnsiTheme="minorEastAsia" w:eastAsiaTheme="minorEastAsia"/>
          <w:b w:val="0"/>
          <w:color w:val="auto"/>
          <w:sz w:val="22"/>
          <w:szCs w:val="22"/>
        </w:rPr>
        <w:t>在评审、谈判时发现价格、数量有误，报价将按下述原则修正：</w:t>
      </w:r>
    </w:p>
    <w:p>
      <w:pPr>
        <w:pStyle w:val="22"/>
        <w:adjustRightInd w:val="0"/>
        <w:snapToGrid w:val="0"/>
        <w:spacing w:line="440" w:lineRule="exact"/>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 开标时,谈判响应文件中报价一览表(报价表)内容与报价文件中明细表内容不一致的,以报价一览表(报价表)为准。</w:t>
      </w:r>
    </w:p>
    <w:p>
      <w:pPr>
        <w:pStyle w:val="31"/>
        <w:snapToGrid w:val="0"/>
        <w:spacing w:line="440" w:lineRule="exact"/>
        <w:ind w:firstLine="440" w:firstLineChars="200"/>
        <w:rPr>
          <w:rFonts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2) 谈判响应文件的大写金额与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报价文件的解释发生异议的，以中文文本为准；正本与副本不一致的，以正本为准</w:t>
      </w:r>
    </w:p>
    <w:p>
      <w:pPr>
        <w:pStyle w:val="31"/>
        <w:snapToGrid w:val="0"/>
        <w:spacing w:line="440" w:lineRule="exact"/>
        <w:ind w:firstLine="440" w:firstLineChars="200"/>
        <w:rPr>
          <w:rFonts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3) 在签定合同前（含评审过程中），采购单位有权在报价总价不变的前提下要求报价单位对商务报价中的不平衡报价和缺漏项进行调整，如果成交单位拒绝调整，其成交资格将被取消，保证金将被没收，且将导致其它进一步的赔偿和处罚。</w:t>
      </w:r>
    </w:p>
    <w:p>
      <w:pPr>
        <w:pStyle w:val="31"/>
        <w:snapToGrid w:val="0"/>
        <w:spacing w:line="440" w:lineRule="exact"/>
        <w:ind w:firstLine="440" w:firstLineChars="200"/>
        <w:rPr>
          <w:rFonts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如果投标供应商不接受上述修正方式，将失去成交机会。</w:t>
      </w: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六、授予合同</w:t>
      </w:r>
    </w:p>
    <w:p>
      <w:pPr>
        <w:pStyle w:val="31"/>
        <w:adjustRightInd w:val="0"/>
        <w:snapToGrid w:val="0"/>
        <w:spacing w:line="460" w:lineRule="atLeast"/>
        <w:ind w:firstLine="433" w:firstLineChars="197"/>
        <w:rPr>
          <w:rFonts w:hAnsi="宋体" w:eastAsia="宋体"/>
          <w:b w:val="0"/>
          <w:color w:val="auto"/>
          <w:sz w:val="22"/>
          <w:szCs w:val="22"/>
        </w:rPr>
      </w:pPr>
      <w:r>
        <w:rPr>
          <w:rFonts w:hint="eastAsia" w:hAnsi="宋体" w:eastAsia="宋体"/>
          <w:b w:val="0"/>
          <w:color w:val="auto"/>
          <w:sz w:val="22"/>
          <w:szCs w:val="22"/>
        </w:rPr>
        <w:t>1</w:t>
      </w:r>
      <w:r>
        <w:rPr>
          <w:rFonts w:hint="eastAsia" w:hAnsi="宋体" w:eastAsia="宋体"/>
          <w:b w:val="0"/>
          <w:color w:val="auto"/>
          <w:sz w:val="22"/>
          <w:szCs w:val="22"/>
          <w:lang w:val="en-US" w:eastAsia="zh-CN"/>
        </w:rPr>
        <w:t>.</w:t>
      </w:r>
      <w:r>
        <w:rPr>
          <w:rFonts w:hint="eastAsia" w:hAnsi="宋体" w:eastAsia="宋体"/>
          <w:b w:val="0"/>
          <w:color w:val="auto"/>
          <w:sz w:val="22"/>
          <w:szCs w:val="22"/>
        </w:rPr>
        <w:t>评审结束后，评审小组按照谈判文件确定的评审办法推荐中标供应商。</w:t>
      </w:r>
    </w:p>
    <w:p>
      <w:pPr>
        <w:pStyle w:val="31"/>
        <w:adjustRightInd w:val="0"/>
        <w:snapToGrid w:val="0"/>
        <w:spacing w:line="460" w:lineRule="atLeast"/>
        <w:ind w:firstLine="433" w:firstLineChars="197"/>
        <w:rPr>
          <w:rFonts w:hAnsi="宋体" w:eastAsia="宋体"/>
          <w:b w:val="0"/>
          <w:color w:val="auto"/>
          <w:sz w:val="22"/>
          <w:szCs w:val="22"/>
        </w:rPr>
      </w:pPr>
      <w:r>
        <w:rPr>
          <w:rFonts w:hint="eastAsia" w:hAnsi="宋体" w:eastAsia="宋体"/>
          <w:b w:val="0"/>
          <w:color w:val="auto"/>
          <w:sz w:val="22"/>
          <w:szCs w:val="22"/>
        </w:rPr>
        <w:t>2</w:t>
      </w:r>
      <w:r>
        <w:rPr>
          <w:rFonts w:hint="eastAsia" w:hAnsi="宋体" w:eastAsia="宋体"/>
          <w:b w:val="0"/>
          <w:color w:val="auto"/>
          <w:sz w:val="22"/>
          <w:szCs w:val="22"/>
          <w:lang w:val="en-US" w:eastAsia="zh-CN"/>
        </w:rPr>
        <w:t>.</w:t>
      </w:r>
      <w:r>
        <w:rPr>
          <w:rFonts w:hint="eastAsia" w:hAnsi="宋体" w:eastAsia="宋体"/>
          <w:b w:val="0"/>
          <w:color w:val="auto"/>
          <w:sz w:val="22"/>
          <w:szCs w:val="22"/>
        </w:rPr>
        <w:t>中标（成交）通知书</w:t>
      </w:r>
    </w:p>
    <w:p>
      <w:pPr>
        <w:spacing w:line="460" w:lineRule="atLeast"/>
        <w:ind w:firstLine="435" w:firstLineChars="197"/>
        <w:rPr>
          <w:rFonts w:ascii="宋体" w:eastAsia="宋体"/>
          <w:color w:val="auto"/>
          <w:sz w:val="22"/>
          <w:szCs w:val="22"/>
        </w:rPr>
      </w:pPr>
      <w:r>
        <w:rPr>
          <w:rFonts w:hint="eastAsia" w:ascii="宋体" w:eastAsia="宋体"/>
          <w:color w:val="auto"/>
          <w:sz w:val="22"/>
          <w:szCs w:val="22"/>
        </w:rPr>
        <w:t>2.1</w:t>
      </w:r>
      <w:r>
        <w:rPr>
          <w:rFonts w:hint="eastAsia" w:ascii="宋体" w:eastAsia="宋体"/>
          <w:color w:val="auto"/>
          <w:sz w:val="22"/>
          <w:szCs w:val="22"/>
          <w:lang w:val="en-US" w:eastAsia="zh-CN"/>
        </w:rPr>
        <w:t xml:space="preserve"> </w:t>
      </w:r>
      <w:r>
        <w:rPr>
          <w:rFonts w:hint="eastAsia" w:ascii="宋体" w:eastAsia="宋体"/>
          <w:color w:val="auto"/>
          <w:sz w:val="22"/>
          <w:szCs w:val="22"/>
        </w:rPr>
        <w:t>采购人依法确认中标供应商后，代理机构在</w:t>
      </w:r>
      <w:r>
        <w:rPr>
          <w:rFonts w:hint="eastAsia" w:ascii="宋体" w:eastAsia="宋体"/>
          <w:color w:val="auto"/>
          <w:sz w:val="22"/>
          <w:szCs w:val="22"/>
          <w:lang w:eastAsia="zh-CN"/>
        </w:rPr>
        <w:t>瑞安市妇幼保健院官网</w:t>
      </w:r>
      <w:r>
        <w:rPr>
          <w:rFonts w:hint="eastAsia" w:ascii="宋体" w:eastAsia="宋体"/>
          <w:color w:val="auto"/>
          <w:sz w:val="22"/>
          <w:szCs w:val="22"/>
        </w:rPr>
        <w:t>公告中标结果，公告期限为1个工作日。同时向中标供应商发出中标（成交）通知书。</w:t>
      </w:r>
    </w:p>
    <w:p>
      <w:pPr>
        <w:adjustRightInd w:val="0"/>
        <w:snapToGrid w:val="0"/>
        <w:spacing w:line="460" w:lineRule="atLeast"/>
        <w:ind w:firstLine="433" w:firstLineChars="197"/>
        <w:rPr>
          <w:rFonts w:ascii="宋体" w:eastAsia="宋体"/>
          <w:b w:val="0"/>
          <w:color w:val="auto"/>
          <w:sz w:val="22"/>
          <w:szCs w:val="22"/>
        </w:rPr>
      </w:pPr>
      <w:r>
        <w:rPr>
          <w:rFonts w:hint="eastAsia" w:ascii="宋体" w:eastAsia="宋体"/>
          <w:b w:val="0"/>
          <w:color w:val="auto"/>
          <w:sz w:val="22"/>
          <w:szCs w:val="22"/>
        </w:rPr>
        <w:t>2.2</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中标（成交）通知书对采购人和中标人具有法律约束力。中标（成交）通知书发出后，采购人改变中标结果或者中标人放弃中标的，应当承担法律责任。</w:t>
      </w:r>
    </w:p>
    <w:p>
      <w:pPr>
        <w:adjustRightInd w:val="0"/>
        <w:snapToGrid w:val="0"/>
        <w:spacing w:line="460" w:lineRule="atLeast"/>
        <w:ind w:firstLine="435" w:firstLineChars="197"/>
        <w:rPr>
          <w:rFonts w:ascii="宋体" w:eastAsia="宋体"/>
          <w:color w:val="auto"/>
          <w:sz w:val="22"/>
          <w:szCs w:val="22"/>
        </w:rPr>
      </w:pPr>
      <w:r>
        <w:rPr>
          <w:rFonts w:hint="eastAsia" w:ascii="宋体" w:eastAsia="宋体"/>
          <w:color w:val="auto"/>
          <w:sz w:val="22"/>
          <w:szCs w:val="22"/>
        </w:rPr>
        <w:t>2.3</w:t>
      </w:r>
      <w:r>
        <w:rPr>
          <w:rFonts w:hint="eastAsia" w:ascii="宋体" w:eastAsia="宋体"/>
          <w:color w:val="auto"/>
          <w:sz w:val="22"/>
          <w:szCs w:val="22"/>
          <w:lang w:val="en-US" w:eastAsia="zh-CN"/>
        </w:rPr>
        <w:t xml:space="preserve"> </w:t>
      </w:r>
      <w:r>
        <w:rPr>
          <w:rFonts w:hint="eastAsia" w:ascii="宋体" w:eastAsia="宋体"/>
          <w:color w:val="auto"/>
          <w:sz w:val="22"/>
          <w:szCs w:val="22"/>
        </w:rPr>
        <w:t>中标无效</w:t>
      </w:r>
    </w:p>
    <w:p>
      <w:pPr>
        <w:adjustRightInd w:val="0"/>
        <w:snapToGrid w:val="0"/>
        <w:spacing w:line="460" w:lineRule="atLeast"/>
        <w:ind w:firstLine="433" w:firstLineChars="197"/>
        <w:rPr>
          <w:rFonts w:ascii="宋体" w:eastAsia="宋体"/>
          <w:b w:val="0"/>
          <w:color w:val="auto"/>
          <w:sz w:val="22"/>
          <w:szCs w:val="22"/>
        </w:rPr>
      </w:pPr>
      <w:r>
        <w:rPr>
          <w:rFonts w:ascii="宋体" w:eastAsia="宋体"/>
          <w:b w:val="0"/>
          <w:color w:val="auto"/>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r>
        <w:rPr>
          <w:rFonts w:ascii="宋体" w:eastAsia="宋体"/>
          <w:b w:val="0"/>
          <w:color w:val="auto"/>
          <w:sz w:val="22"/>
          <w:szCs w:val="22"/>
        </w:rPr>
        <w:br w:type="textWrapping"/>
      </w:r>
      <w:r>
        <w:rPr>
          <w:rFonts w:ascii="宋体" w:eastAsia="宋体"/>
          <w:b w:val="0"/>
          <w:color w:val="auto"/>
          <w:sz w:val="22"/>
          <w:szCs w:val="22"/>
        </w:rPr>
        <w:t xml:space="preserve">    2）有《中华人民共和国政府采购法实施条例》第七十一条、第七十二条、第七十三条、第七十四条规定的违法行为之一，由采购监管部门依法处理。</w:t>
      </w:r>
    </w:p>
    <w:p>
      <w:pPr>
        <w:adjustRightInd w:val="0"/>
        <w:snapToGrid w:val="0"/>
        <w:spacing w:line="460" w:lineRule="atLeast"/>
        <w:ind w:firstLine="433" w:firstLineChars="197"/>
        <w:rPr>
          <w:rFonts w:ascii="宋体" w:eastAsia="宋体"/>
          <w:b w:val="0"/>
          <w:color w:val="auto"/>
          <w:sz w:val="22"/>
          <w:szCs w:val="22"/>
        </w:rPr>
      </w:pPr>
      <w:r>
        <w:rPr>
          <w:rFonts w:hint="eastAsia" w:ascii="宋体" w:eastAsia="宋体"/>
          <w:b w:val="0"/>
          <w:color w:val="auto"/>
          <w:sz w:val="22"/>
          <w:szCs w:val="22"/>
        </w:rPr>
        <w:t>3</w:t>
      </w:r>
      <w:r>
        <w:rPr>
          <w:rFonts w:hint="eastAsia" w:ascii="宋体" w:eastAsia="宋体"/>
          <w:b w:val="0"/>
          <w:color w:val="auto"/>
          <w:sz w:val="22"/>
          <w:szCs w:val="22"/>
          <w:lang w:val="en-US" w:eastAsia="zh-CN"/>
        </w:rPr>
        <w:t>.</w:t>
      </w:r>
      <w:r>
        <w:rPr>
          <w:rFonts w:hint="eastAsia" w:ascii="宋体" w:eastAsia="宋体"/>
          <w:b w:val="0"/>
          <w:color w:val="auto"/>
          <w:sz w:val="22"/>
          <w:szCs w:val="22"/>
        </w:rPr>
        <w:t>签订合同</w:t>
      </w:r>
    </w:p>
    <w:p>
      <w:pPr>
        <w:adjustRightInd w:val="0"/>
        <w:snapToGrid w:val="0"/>
        <w:spacing w:line="460" w:lineRule="atLeast"/>
        <w:ind w:firstLine="433" w:firstLineChars="197"/>
        <w:rPr>
          <w:rFonts w:ascii="宋体" w:eastAsia="宋体"/>
          <w:b w:val="0"/>
          <w:color w:val="auto"/>
          <w:sz w:val="22"/>
          <w:szCs w:val="22"/>
        </w:rPr>
      </w:pPr>
      <w:r>
        <w:rPr>
          <w:rFonts w:hint="eastAsia" w:ascii="宋体" w:eastAsia="宋体"/>
          <w:b w:val="0"/>
          <w:color w:val="auto"/>
          <w:sz w:val="22"/>
          <w:szCs w:val="22"/>
        </w:rPr>
        <w:t xml:space="preserve">3.1 </w:t>
      </w:r>
      <w:r>
        <w:rPr>
          <w:rFonts w:ascii="宋体" w:eastAsia="宋体"/>
          <w:b w:val="0"/>
          <w:color w:val="auto"/>
          <w:sz w:val="22"/>
          <w:szCs w:val="22"/>
        </w:rPr>
        <w:t>中标供应商须主动联系采购人或采购代理机构领取中标</w:t>
      </w:r>
      <w:r>
        <w:rPr>
          <w:rFonts w:hint="eastAsia" w:ascii="宋体" w:eastAsia="宋体"/>
          <w:b w:val="0"/>
          <w:color w:val="auto"/>
          <w:sz w:val="22"/>
          <w:szCs w:val="22"/>
        </w:rPr>
        <w:t>（成交）</w:t>
      </w:r>
      <w:r>
        <w:rPr>
          <w:rFonts w:ascii="宋体" w:eastAsia="宋体"/>
          <w:b w:val="0"/>
          <w:color w:val="auto"/>
          <w:sz w:val="22"/>
          <w:szCs w:val="22"/>
        </w:rPr>
        <w:t>通知书。中标供应商应当在中标</w:t>
      </w:r>
      <w:r>
        <w:rPr>
          <w:rFonts w:hint="eastAsia" w:ascii="宋体" w:eastAsia="宋体"/>
          <w:b w:val="0"/>
          <w:color w:val="auto"/>
          <w:sz w:val="22"/>
          <w:szCs w:val="22"/>
        </w:rPr>
        <w:t>（成交）</w:t>
      </w:r>
      <w:r>
        <w:rPr>
          <w:rFonts w:ascii="宋体" w:eastAsia="宋体"/>
          <w:b w:val="0"/>
          <w:color w:val="auto"/>
          <w:sz w:val="22"/>
          <w:szCs w:val="22"/>
        </w:rPr>
        <w:t>通知书发出之日起30日内与采购人签订合同。中标供应商未经采购人许可，在规定时间内未到采购人处与采购人签订合同，则视为拒签合同。</w:t>
      </w:r>
    </w:p>
    <w:p>
      <w:pPr>
        <w:adjustRightInd w:val="0"/>
        <w:snapToGrid w:val="0"/>
        <w:spacing w:line="460" w:lineRule="atLeast"/>
        <w:ind w:firstLine="433" w:firstLineChars="197"/>
        <w:rPr>
          <w:rFonts w:ascii="宋体" w:eastAsia="宋体"/>
          <w:b w:val="0"/>
          <w:color w:val="auto"/>
          <w:sz w:val="22"/>
          <w:szCs w:val="22"/>
        </w:rPr>
      </w:pPr>
      <w:r>
        <w:rPr>
          <w:rFonts w:hint="eastAsia" w:ascii="宋体" w:eastAsia="宋体"/>
          <w:b w:val="0"/>
          <w:color w:val="auto"/>
          <w:sz w:val="22"/>
          <w:szCs w:val="22"/>
        </w:rPr>
        <w:t>3.2 谈判文件、中标供应商的谈判响应文件及投标修改文件、评审过程中有关澄清文件及经双方签字的询标纪要（承诺）和中标（成交）通知书均作为合同附件。</w:t>
      </w:r>
    </w:p>
    <w:p>
      <w:pPr>
        <w:adjustRightInd w:val="0"/>
        <w:snapToGrid w:val="0"/>
        <w:spacing w:line="460" w:lineRule="atLeast"/>
        <w:ind w:firstLine="433" w:firstLineChars="197"/>
        <w:rPr>
          <w:rFonts w:ascii="宋体" w:eastAsia="宋体"/>
          <w:b w:val="0"/>
          <w:color w:val="auto"/>
          <w:sz w:val="22"/>
          <w:szCs w:val="22"/>
        </w:rPr>
      </w:pPr>
      <w:r>
        <w:rPr>
          <w:rFonts w:hint="eastAsia" w:ascii="宋体" w:eastAsia="宋体"/>
          <w:b w:val="0"/>
          <w:color w:val="auto"/>
          <w:sz w:val="22"/>
          <w:szCs w:val="22"/>
        </w:rPr>
        <w:t>3.3 拒签合同的责任</w:t>
      </w:r>
    </w:p>
    <w:p>
      <w:pPr>
        <w:pStyle w:val="31"/>
        <w:adjustRightInd w:val="0"/>
        <w:snapToGrid w:val="0"/>
        <w:spacing w:line="460" w:lineRule="atLeast"/>
        <w:ind w:firstLine="433" w:firstLineChars="197"/>
        <w:rPr>
          <w:rFonts w:hAnsi="宋体" w:eastAsia="宋体"/>
          <w:b w:val="0"/>
          <w:color w:val="auto"/>
          <w:sz w:val="22"/>
          <w:szCs w:val="22"/>
        </w:rPr>
      </w:pPr>
      <w:r>
        <w:rPr>
          <w:rFonts w:hint="eastAsia" w:eastAsia="宋体"/>
          <w:b w:val="0"/>
          <w:color w:val="auto"/>
          <w:sz w:val="22"/>
          <w:szCs w:val="22"/>
        </w:rPr>
        <w:t>中标供应商在规定时间内（30日历天）借故否认已经承诺的条件、拒签合同或拒交履约保证金者，以投标违约处理，并赔偿采购人由此造成的直接经济损失；采购人重新组织招标的，所需费用由原中标供应商承担。</w:t>
      </w:r>
    </w:p>
    <w:p>
      <w:pPr>
        <w:pStyle w:val="31"/>
        <w:adjustRightInd w:val="0"/>
        <w:snapToGrid w:val="0"/>
        <w:spacing w:line="460" w:lineRule="atLeast"/>
        <w:ind w:firstLine="435" w:firstLineChars="197"/>
        <w:rPr>
          <w:rFonts w:hAnsi="宋体" w:eastAsia="宋体"/>
          <w:color w:val="auto"/>
          <w:sz w:val="22"/>
          <w:szCs w:val="22"/>
        </w:rPr>
      </w:pPr>
      <w:r>
        <w:rPr>
          <w:rFonts w:hint="eastAsia" w:hAnsi="宋体" w:eastAsia="宋体"/>
          <w:color w:val="auto"/>
          <w:sz w:val="22"/>
          <w:szCs w:val="22"/>
          <w:lang w:val="en-US" w:eastAsia="zh-CN"/>
        </w:rPr>
        <w:t>4.</w:t>
      </w:r>
      <w:r>
        <w:rPr>
          <w:rFonts w:hint="eastAsia" w:hAnsi="宋体" w:eastAsia="宋体"/>
          <w:color w:val="auto"/>
          <w:sz w:val="22"/>
          <w:szCs w:val="22"/>
        </w:rPr>
        <w:t>履约保证金</w:t>
      </w:r>
    </w:p>
    <w:p>
      <w:pPr>
        <w:autoSpaceDE w:val="0"/>
        <w:autoSpaceDN w:val="0"/>
        <w:adjustRightInd w:val="0"/>
        <w:snapToGrid w:val="0"/>
        <w:spacing w:line="460" w:lineRule="atLeast"/>
        <w:ind w:firstLine="433" w:firstLineChars="197"/>
        <w:textAlignment w:val="bottom"/>
        <w:rPr>
          <w:rFonts w:ascii="宋体" w:eastAsia="宋体"/>
          <w:b w:val="0"/>
          <w:color w:val="auto"/>
          <w:sz w:val="22"/>
          <w:szCs w:val="22"/>
          <w:u w:val="single"/>
        </w:rPr>
      </w:pPr>
      <w:r>
        <w:rPr>
          <w:rFonts w:hint="eastAsia" w:ascii="宋体" w:eastAsia="宋体"/>
          <w:b w:val="0"/>
          <w:bCs/>
          <w:color w:val="auto"/>
          <w:sz w:val="22"/>
          <w:szCs w:val="22"/>
          <w:u w:val="single"/>
        </w:rPr>
        <w:t>合同签订前中标供应商应提供合同总金额5%的履约保证金至采购人指定账户</w:t>
      </w:r>
      <w:r>
        <w:rPr>
          <w:rFonts w:hint="eastAsia" w:ascii="宋体" w:eastAsia="宋体"/>
          <w:b w:val="0"/>
          <w:color w:val="auto"/>
          <w:sz w:val="22"/>
          <w:szCs w:val="22"/>
          <w:u w:val="single"/>
        </w:rPr>
        <w:t>。</w:t>
      </w:r>
    </w:p>
    <w:p>
      <w:pPr>
        <w:pStyle w:val="31"/>
        <w:spacing w:line="460" w:lineRule="atLeast"/>
        <w:ind w:firstLine="442" w:firstLineChars="200"/>
        <w:rPr>
          <w:rFonts w:hAnsi="宋体" w:eastAsia="宋体" w:cs="Arial"/>
          <w:color w:val="auto"/>
          <w:sz w:val="22"/>
          <w:szCs w:val="22"/>
        </w:rPr>
      </w:pPr>
      <w:r>
        <w:rPr>
          <w:rFonts w:hint="eastAsia" w:hAnsi="宋体" w:eastAsia="宋体" w:cs="Arial"/>
          <w:color w:val="auto"/>
          <w:sz w:val="22"/>
          <w:szCs w:val="22"/>
          <w:lang w:val="en-US" w:eastAsia="zh-CN"/>
        </w:rPr>
        <w:t>5.</w:t>
      </w:r>
      <w:r>
        <w:rPr>
          <w:rFonts w:hint="eastAsia" w:hAnsi="宋体" w:eastAsia="宋体" w:cs="Arial"/>
          <w:color w:val="auto"/>
          <w:sz w:val="22"/>
          <w:szCs w:val="22"/>
        </w:rPr>
        <w:t>招标代理服务费</w:t>
      </w:r>
    </w:p>
    <w:p>
      <w:pPr>
        <w:pStyle w:val="31"/>
        <w:spacing w:line="46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lang w:val="en-US" w:eastAsia="zh-CN"/>
        </w:rPr>
        <w:t>5</w:t>
      </w:r>
      <w:r>
        <w:rPr>
          <w:rFonts w:hint="eastAsia" w:hAnsi="宋体" w:eastAsia="宋体" w:cs="Arial"/>
          <w:b w:val="0"/>
          <w:color w:val="auto"/>
          <w:sz w:val="22"/>
          <w:szCs w:val="22"/>
        </w:rPr>
        <w:t>.1本次招标代理服务费按人民币</w:t>
      </w:r>
      <w:r>
        <w:rPr>
          <w:rFonts w:hint="eastAsia" w:eastAsia="宋体"/>
          <w:b w:val="0"/>
          <w:bCs w:val="0"/>
          <w:color w:val="auto"/>
          <w:sz w:val="22"/>
          <w:szCs w:val="22"/>
          <w:lang w:eastAsia="zh-CN"/>
        </w:rPr>
        <w:t>陆仟</w:t>
      </w:r>
      <w:r>
        <w:rPr>
          <w:rFonts w:hint="eastAsia" w:hAnsi="宋体" w:eastAsia="宋体" w:cs="Arial"/>
          <w:b w:val="0"/>
          <w:color w:val="auto"/>
          <w:sz w:val="22"/>
          <w:szCs w:val="22"/>
        </w:rPr>
        <w:t>元整执行收费，由中标人在领取中标通知书之前支付给招标代理机构。</w:t>
      </w:r>
    </w:p>
    <w:p>
      <w:pPr>
        <w:pStyle w:val="54"/>
        <w:rPr>
          <w:rFonts w:ascii="宋体" w:hAnsi="宋体"/>
          <w:color w:val="auto"/>
        </w:rPr>
      </w:pPr>
    </w:p>
    <w:p>
      <w:pPr>
        <w:pStyle w:val="54"/>
        <w:rPr>
          <w:rFonts w:ascii="宋体" w:hAnsi="宋体"/>
          <w:color w:val="auto"/>
        </w:rPr>
      </w:pPr>
      <w:r>
        <w:rPr>
          <w:rFonts w:ascii="宋体" w:hAnsi="宋体"/>
          <w:color w:val="auto"/>
        </w:rPr>
        <w:br w:type="page"/>
      </w:r>
      <w:bookmarkStart w:id="66" w:name="_Toc8504"/>
      <w:r>
        <w:rPr>
          <w:rFonts w:hint="eastAsia" w:ascii="宋体" w:hAnsi="宋体"/>
          <w:color w:val="auto"/>
        </w:rPr>
        <w:t xml:space="preserve">第四部分   </w:t>
      </w:r>
      <w:bookmarkEnd w:id="66"/>
      <w:r>
        <w:rPr>
          <w:rFonts w:ascii="Arial" w:hAnsi="Arial" w:cs="Arial"/>
          <w:color w:val="auto"/>
          <w:szCs w:val="36"/>
        </w:rPr>
        <w:t>小、微企业（含监狱企业）扶持政策说明</w:t>
      </w:r>
    </w:p>
    <w:p>
      <w:pPr>
        <w:snapToGrid w:val="0"/>
        <w:spacing w:line="420" w:lineRule="auto"/>
        <w:jc w:val="both"/>
        <w:rPr>
          <w:rFonts w:hint="eastAsia" w:ascii="宋体" w:hAnsi="宋体" w:eastAsia="宋体" w:cs="宋体"/>
          <w:b w:val="0"/>
          <w:bCs w:val="0"/>
          <w:color w:val="auto"/>
          <w:sz w:val="21"/>
          <w:szCs w:val="21"/>
        </w:rPr>
      </w:pP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eastAsia="宋体" w:cs="宋体"/>
          <w:b w:val="0"/>
          <w:bCs w:val="0"/>
          <w:color w:val="auto"/>
          <w:sz w:val="21"/>
          <w:szCs w:val="21"/>
          <w:lang w:eastAsia="zh-CN"/>
        </w:rPr>
        <w:t>.</w:t>
      </w:r>
      <w:r>
        <w:rPr>
          <w:rFonts w:hint="eastAsia" w:ascii="宋体" w:hAnsi="宋体" w:eastAsia="宋体" w:cs="宋体"/>
          <w:b w:val="0"/>
          <w:bCs w:val="0"/>
          <w:color w:val="auto"/>
          <w:sz w:val="21"/>
          <w:szCs w:val="21"/>
        </w:rPr>
        <w:t>文件依据</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（1）《政府采购促进中小企业发展管理办法》（财库﹝2020﹞46 号）</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（2）浙江省财政厅转发财政部 工业和信息化部关于印发《政府采购促进中小企业发展暂行办法》的通知（浙财采监[2012]11号）</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（3）浙江省省财政厅《关于开展政府采购供应商网上注册登记和诚信管理工作的通知》（浙财采监〔2010〕8号)</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（4）《工业和信息化部、国家统计局、国家发展和改革委员会、财政部关于印发中小企业划型标准规定的通知》（工信部联企业[2011]300号） 国家统计局关于印发《统计上大中小微型企业划分办法（2017）》</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（5）财政部、司法部《关于政府采购支持监狱企业发展有关问题的通知》（财库〔2014〕68号）</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（6）《财政部 民政部 中国残疾人联合会关于促进残疾人就业政府采购政策的通知》（财库〔2017〕 141号）</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（7）《浙江省财政厅  浙江省经济和信息化委员会关于简化中小企业类别确认流程有关事项的通知》（浙财采监〔2018〕2号)</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eastAsia="宋体" w:cs="宋体"/>
          <w:b w:val="0"/>
          <w:bCs w:val="0"/>
          <w:color w:val="auto"/>
          <w:sz w:val="21"/>
          <w:szCs w:val="21"/>
          <w:lang w:eastAsia="zh-CN"/>
        </w:rPr>
        <w:t>.</w:t>
      </w:r>
      <w:r>
        <w:rPr>
          <w:rFonts w:hint="eastAsia" w:ascii="宋体" w:hAnsi="宋体" w:eastAsia="宋体" w:cs="宋体"/>
          <w:b w:val="0"/>
          <w:bCs w:val="0"/>
          <w:color w:val="auto"/>
          <w:sz w:val="21"/>
          <w:szCs w:val="21"/>
        </w:rPr>
        <w:t>在政府采购活动中，供应商提供的货物、工程或者服务符合下列情形的，享受中小企业扶持政策：</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（1）在货物采购项目中，货物由中小企业制造，即货物由中小企业生产且使用该中小企业商号或者注册商标； </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（2）在工程采购项目中，工程由中小企业承建，即工程施工单位为中小企业； </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（3）在服务采购项目中，服务由中小企业承接，即提供服务的人员为中小企业依照《中华人民共和国劳动合同法》订立劳动合同的从业人员。 </w:t>
      </w:r>
    </w:p>
    <w:p>
      <w:pPr>
        <w:snapToGrid w:val="0"/>
        <w:spacing w:line="420" w:lineRule="auto"/>
        <w:ind w:firstLine="420" w:firstLineChars="2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在货物采购项目中，供应商提供的货物既有中小企业制造货物，也有大型企业制造货物的，不享受规定的中小企业扶持政策。</w:t>
      </w:r>
    </w:p>
    <w:p>
      <w:pPr>
        <w:snapToGrid w:val="0"/>
        <w:spacing w:line="420" w:lineRule="auto"/>
        <w:ind w:firstLine="420" w:firstLineChars="2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以联合体形式参加政府采购活动，联合体各方均为中小企业的，联合体视同中小企业。其中，联合体各方均为小微企业的，联合体视同小微企业。</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r>
        <w:rPr>
          <w:rFonts w:hint="eastAsia" w:ascii="宋体" w:eastAsia="宋体" w:cs="宋体"/>
          <w:b w:val="0"/>
          <w:bCs w:val="0"/>
          <w:color w:val="auto"/>
          <w:sz w:val="21"/>
          <w:szCs w:val="21"/>
          <w:lang w:eastAsia="zh-CN"/>
        </w:rPr>
        <w:t>.</w:t>
      </w:r>
      <w:r>
        <w:rPr>
          <w:rFonts w:hint="eastAsia" w:ascii="宋体" w:hAnsi="宋体" w:eastAsia="宋体" w:cs="宋体"/>
          <w:b w:val="0"/>
          <w:bCs w:val="0"/>
          <w:color w:val="auto"/>
          <w:sz w:val="21"/>
          <w:szCs w:val="21"/>
        </w:rPr>
        <w:t>投标供应商享受小微企业价格折扣应提供以下证明材料（放在报价文件中）：</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（1）《中小企业声明函》（加盖投标供应商公章，格式见附件）；</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r>
        <w:rPr>
          <w:rFonts w:hint="eastAsia" w:ascii="宋体" w:eastAsia="宋体" w:cs="宋体"/>
          <w:b w:val="0"/>
          <w:bCs w:val="0"/>
          <w:color w:val="auto"/>
          <w:sz w:val="21"/>
          <w:szCs w:val="21"/>
          <w:lang w:eastAsia="zh-CN"/>
        </w:rPr>
        <w:t>.</w:t>
      </w:r>
      <w:r>
        <w:rPr>
          <w:rFonts w:hint="eastAsia" w:ascii="宋体" w:hAnsi="宋体" w:eastAsia="宋体" w:cs="宋体"/>
          <w:b w:val="0"/>
          <w:bCs w:val="0"/>
          <w:color w:val="auto"/>
          <w:sz w:val="21"/>
          <w:szCs w:val="21"/>
        </w:rPr>
        <w:t>投标供应商享受监狱企业价格折扣应提供以下证明材料（放在报价文件中，不提供的不享受价格折扣）：</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r>
        <w:rPr>
          <w:rFonts w:hint="eastAsia" w:ascii="宋体" w:eastAsia="宋体" w:cs="宋体"/>
          <w:b w:val="0"/>
          <w:bCs w:val="0"/>
          <w:color w:val="auto"/>
          <w:sz w:val="21"/>
          <w:szCs w:val="21"/>
          <w:lang w:eastAsia="zh-CN"/>
        </w:rPr>
        <w:t>.</w:t>
      </w:r>
      <w:r>
        <w:rPr>
          <w:rFonts w:hint="eastAsia" w:ascii="宋体" w:hAnsi="宋体" w:eastAsia="宋体" w:cs="宋体"/>
          <w:b w:val="0"/>
          <w:bCs w:val="0"/>
          <w:color w:val="auto"/>
          <w:sz w:val="21"/>
          <w:szCs w:val="21"/>
        </w:rPr>
        <w:t>投标供应商享受残疾人福利性单位价格折扣应提供以下证明材料（放在报价文件中，不提供的不享受价格折扣）：</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（1）残疾人福利性单位声明函（加盖投标供应商公章，格式见附件）。在政府采购活动中，残疾人福利性单位视同小型、微型企业，享受评审中价格扣除政策。</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ascii="宋体" w:eastAsia="宋体" w:cs="宋体"/>
          <w:b w:val="0"/>
          <w:bCs w:val="0"/>
          <w:color w:val="auto"/>
          <w:sz w:val="21"/>
          <w:szCs w:val="21"/>
          <w:lang w:eastAsia="zh-CN"/>
        </w:rPr>
        <w:t>.</w:t>
      </w:r>
      <w:r>
        <w:rPr>
          <w:rFonts w:hint="eastAsia" w:ascii="宋体" w:hAnsi="宋体" w:eastAsia="宋体" w:cs="宋体"/>
          <w:b w:val="0"/>
          <w:bCs w:val="0"/>
          <w:color w:val="auto"/>
          <w:sz w:val="21"/>
          <w:szCs w:val="21"/>
        </w:rPr>
        <w:t>其他说明</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p>
      <w:pPr>
        <w:spacing w:line="460" w:lineRule="exact"/>
        <w:ind w:firstLine="539" w:firstLineChars="245"/>
        <w:rPr>
          <w:rFonts w:ascii="新宋体" w:hAnsi="新宋体" w:eastAsia="新宋体"/>
          <w:b w:val="0"/>
          <w:bCs w:val="0"/>
          <w:sz w:val="22"/>
          <w:u w:val="single"/>
          <w:lang w:val="zh-CN"/>
        </w:rPr>
      </w:pPr>
    </w:p>
    <w:p>
      <w:pPr>
        <w:spacing w:line="460" w:lineRule="exact"/>
        <w:ind w:firstLine="539" w:firstLineChars="245"/>
        <w:rPr>
          <w:rFonts w:ascii="新宋体" w:hAnsi="新宋体" w:eastAsia="新宋体"/>
          <w:b w:val="0"/>
          <w:bCs w:val="0"/>
          <w:sz w:val="22"/>
          <w:lang w:val="zh-CN"/>
        </w:rPr>
      </w:pPr>
    </w:p>
    <w:p>
      <w:pPr>
        <w:spacing w:line="460" w:lineRule="exact"/>
        <w:ind w:firstLine="539" w:firstLineChars="245"/>
        <w:rPr>
          <w:rFonts w:ascii="新宋体" w:hAnsi="新宋体" w:eastAsia="新宋体"/>
          <w:b w:val="0"/>
          <w:bCs w:val="0"/>
          <w:sz w:val="22"/>
          <w:u w:val="single"/>
        </w:rPr>
      </w:pPr>
    </w:p>
    <w:p>
      <w:pPr>
        <w:spacing w:line="460" w:lineRule="exact"/>
        <w:ind w:firstLine="539" w:firstLineChars="245"/>
        <w:rPr>
          <w:rFonts w:ascii="新宋体" w:hAnsi="新宋体" w:eastAsia="新宋体"/>
          <w:b w:val="0"/>
          <w:bCs w:val="0"/>
          <w:sz w:val="22"/>
          <w:u w:val="single"/>
        </w:rPr>
      </w:pPr>
    </w:p>
    <w:p>
      <w:pPr>
        <w:spacing w:line="460" w:lineRule="exact"/>
        <w:ind w:firstLine="539" w:firstLineChars="245"/>
        <w:rPr>
          <w:rFonts w:ascii="新宋体" w:hAnsi="新宋体" w:eastAsia="新宋体"/>
          <w:b w:val="0"/>
          <w:bCs w:val="0"/>
          <w:sz w:val="22"/>
          <w:u w:val="single"/>
        </w:rPr>
      </w:pPr>
    </w:p>
    <w:p>
      <w:pPr>
        <w:spacing w:line="460" w:lineRule="exact"/>
        <w:ind w:firstLine="539" w:firstLineChars="245"/>
        <w:rPr>
          <w:rFonts w:ascii="新宋体" w:hAnsi="新宋体" w:eastAsia="新宋体"/>
          <w:b w:val="0"/>
          <w:bCs w:val="0"/>
          <w:sz w:val="22"/>
          <w:u w:val="single"/>
        </w:rPr>
      </w:pPr>
    </w:p>
    <w:p>
      <w:pPr>
        <w:spacing w:line="460" w:lineRule="exact"/>
        <w:ind w:firstLine="539" w:firstLineChars="245"/>
        <w:rPr>
          <w:rFonts w:ascii="新宋体" w:hAnsi="新宋体" w:eastAsia="新宋体"/>
          <w:b w:val="0"/>
          <w:bCs w:val="0"/>
          <w:sz w:val="22"/>
          <w:u w:val="single"/>
        </w:rPr>
      </w:pPr>
    </w:p>
    <w:p>
      <w:pPr>
        <w:spacing w:line="460" w:lineRule="exact"/>
        <w:ind w:firstLine="539" w:firstLineChars="245"/>
        <w:rPr>
          <w:rFonts w:ascii="新宋体" w:hAnsi="新宋体" w:eastAsia="新宋体"/>
          <w:b w:val="0"/>
          <w:bCs w:val="0"/>
          <w:sz w:val="22"/>
          <w:u w:val="single"/>
        </w:rPr>
      </w:pPr>
    </w:p>
    <w:p>
      <w:pPr>
        <w:spacing w:line="460" w:lineRule="exact"/>
        <w:ind w:firstLine="539" w:firstLineChars="245"/>
        <w:rPr>
          <w:rFonts w:ascii="新宋体" w:hAnsi="新宋体" w:eastAsia="新宋体"/>
          <w:b w:val="0"/>
          <w:bCs w:val="0"/>
          <w:sz w:val="22"/>
          <w:u w:val="single"/>
        </w:rPr>
      </w:pPr>
    </w:p>
    <w:p>
      <w:pPr>
        <w:spacing w:line="380" w:lineRule="exact"/>
        <w:ind w:left="-358" w:leftChars="-171" w:hanging="1"/>
        <w:jc w:val="center"/>
        <w:rPr>
          <w:rFonts w:ascii="新宋体" w:hAnsi="新宋体" w:eastAsia="新宋体"/>
          <w:b w:val="0"/>
          <w:sz w:val="28"/>
          <w:szCs w:val="28"/>
        </w:rPr>
      </w:pPr>
    </w:p>
    <w:p>
      <w:pPr>
        <w:spacing w:line="380" w:lineRule="exact"/>
        <w:ind w:left="-358" w:leftChars="-171" w:hanging="1"/>
        <w:jc w:val="center"/>
        <w:rPr>
          <w:rFonts w:ascii="新宋体" w:hAnsi="新宋体" w:eastAsia="新宋体"/>
          <w:b w:val="0"/>
          <w:sz w:val="28"/>
          <w:szCs w:val="28"/>
        </w:rPr>
      </w:pPr>
    </w:p>
    <w:p>
      <w:pPr>
        <w:spacing w:line="380" w:lineRule="exact"/>
        <w:ind w:left="-358" w:leftChars="-171" w:hanging="1"/>
        <w:jc w:val="center"/>
        <w:rPr>
          <w:rFonts w:ascii="新宋体" w:hAnsi="新宋体" w:eastAsia="新宋体"/>
          <w:sz w:val="28"/>
          <w:szCs w:val="28"/>
        </w:rPr>
      </w:pPr>
    </w:p>
    <w:p>
      <w:pPr>
        <w:spacing w:line="380" w:lineRule="exact"/>
        <w:ind w:left="-358" w:leftChars="-171" w:hanging="1"/>
        <w:jc w:val="center"/>
        <w:rPr>
          <w:rFonts w:ascii="新宋体" w:hAnsi="新宋体" w:eastAsia="新宋体"/>
          <w:sz w:val="28"/>
          <w:szCs w:val="28"/>
        </w:rPr>
      </w:pPr>
    </w:p>
    <w:p>
      <w:pPr>
        <w:spacing w:line="380" w:lineRule="exact"/>
        <w:ind w:left="-358" w:leftChars="-171" w:hanging="1"/>
        <w:jc w:val="center"/>
        <w:rPr>
          <w:rFonts w:ascii="新宋体" w:hAnsi="新宋体" w:eastAsia="新宋体"/>
          <w:sz w:val="28"/>
          <w:szCs w:val="28"/>
        </w:rPr>
      </w:pPr>
    </w:p>
    <w:p>
      <w:pPr>
        <w:spacing w:line="440" w:lineRule="atLeast"/>
        <w:rPr>
          <w:rFonts w:ascii="宋体"/>
          <w:sz w:val="22"/>
          <w:szCs w:val="22"/>
        </w:rPr>
      </w:pPr>
    </w:p>
    <w:p>
      <w:pPr>
        <w:spacing w:line="440" w:lineRule="atLeast"/>
        <w:rPr>
          <w:rFonts w:ascii="宋体" w:eastAsia="宋体"/>
          <w:b w:val="0"/>
          <w:bCs w:val="0"/>
          <w:sz w:val="22"/>
          <w:szCs w:val="22"/>
        </w:rPr>
      </w:pPr>
      <w:r>
        <w:rPr>
          <w:rFonts w:hint="eastAsia" w:ascii="宋体" w:eastAsia="宋体"/>
          <w:b w:val="0"/>
          <w:bCs w:val="0"/>
          <w:sz w:val="22"/>
          <w:szCs w:val="22"/>
        </w:rPr>
        <w:t>附件1：</w:t>
      </w:r>
    </w:p>
    <w:p>
      <w:pPr>
        <w:spacing w:line="440" w:lineRule="atLeast"/>
        <w:jc w:val="center"/>
        <w:rPr>
          <w:rFonts w:ascii="宋体" w:eastAsia="宋体"/>
          <w:b/>
          <w:bCs/>
          <w:sz w:val="28"/>
          <w:szCs w:val="28"/>
        </w:rPr>
      </w:pPr>
      <w:r>
        <w:rPr>
          <w:rFonts w:hint="eastAsia" w:ascii="宋体" w:eastAsia="宋体"/>
          <w:b/>
          <w:bCs/>
          <w:sz w:val="28"/>
          <w:szCs w:val="28"/>
        </w:rPr>
        <w:t>中小企业声明函</w:t>
      </w:r>
    </w:p>
    <w:p>
      <w:pPr>
        <w:spacing w:beforeLines="100" w:line="440" w:lineRule="atLeast"/>
        <w:ind w:firstLine="440" w:firstLineChars="200"/>
        <w:rPr>
          <w:rFonts w:ascii="宋体" w:eastAsia="宋体"/>
          <w:b w:val="0"/>
          <w:bCs w:val="0"/>
          <w:sz w:val="22"/>
          <w:szCs w:val="22"/>
        </w:rPr>
      </w:pPr>
      <w:r>
        <w:rPr>
          <w:rFonts w:hint="eastAsia" w:ascii="宋体" w:eastAsia="宋体"/>
          <w:b w:val="0"/>
          <w:bCs w:val="0"/>
          <w:sz w:val="22"/>
          <w:szCs w:val="22"/>
        </w:rPr>
        <w:t>本公司郑重声明，根据《政府采购促进中小企业发展暂行办法》（财库[2011]181号）的规定，本公司为______（请填写：中型、小型、微型）企业。即，本公司同时满足以下条件：</w:t>
      </w:r>
      <w:r>
        <w:rPr>
          <w:rFonts w:hint="eastAsia" w:ascii="宋体" w:eastAsia="宋体"/>
          <w:b w:val="0"/>
          <w:bCs w:val="0"/>
          <w:sz w:val="22"/>
          <w:szCs w:val="22"/>
        </w:rPr>
        <w:br w:type="textWrapping"/>
      </w:r>
      <w:r>
        <w:rPr>
          <w:rFonts w:hint="eastAsia" w:ascii="宋体" w:eastAsia="宋体"/>
          <w:b w:val="0"/>
          <w:bCs w:val="0"/>
          <w:sz w:val="22"/>
          <w:szCs w:val="22"/>
          <w:lang w:val="en-US" w:eastAsia="zh-CN"/>
        </w:rPr>
        <w:t xml:space="preserve">    </w:t>
      </w:r>
      <w:r>
        <w:rPr>
          <w:rFonts w:hint="eastAsia" w:ascii="宋体" w:eastAsia="宋体"/>
          <w:b w:val="0"/>
          <w:bCs w:val="0"/>
          <w:sz w:val="22"/>
          <w:szCs w:val="22"/>
        </w:rPr>
        <w:t>1.根据《工业和信息化部、国家统计局、国家发展和改革委员会、财政部关于印发中小企业划型标准规定的通知》（工信部联企业[2011]300号）规定的划分标准，本公司为______（请填写：中型、小型、微型）企业。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eastAsia="宋体"/>
          <w:b w:val="0"/>
          <w:bCs w:val="0"/>
          <w:sz w:val="22"/>
          <w:szCs w:val="22"/>
        </w:rPr>
        <w:br w:type="textWrapping"/>
      </w:r>
      <w:r>
        <w:rPr>
          <w:rFonts w:hint="eastAsia" w:ascii="宋体" w:eastAsia="宋体"/>
          <w:b w:val="0"/>
          <w:bCs w:val="0"/>
          <w:sz w:val="22"/>
          <w:szCs w:val="22"/>
          <w:lang w:val="en-US" w:eastAsia="zh-CN"/>
        </w:rPr>
        <w:t xml:space="preserve">    </w:t>
      </w:r>
      <w:r>
        <w:rPr>
          <w:rFonts w:hint="eastAsia" w:ascii="宋体" w:eastAsia="宋体"/>
          <w:b w:val="0"/>
          <w:bCs w:val="0"/>
          <w:sz w:val="22"/>
          <w:szCs w:val="22"/>
        </w:rPr>
        <w:t>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宋体" w:eastAsia="宋体"/>
          <w:b w:val="0"/>
          <w:bCs w:val="0"/>
          <w:sz w:val="22"/>
          <w:szCs w:val="22"/>
        </w:rPr>
        <w:br w:type="textWrapping"/>
      </w:r>
      <w:r>
        <w:rPr>
          <w:rFonts w:hint="eastAsia" w:ascii="宋体" w:eastAsia="宋体"/>
          <w:b w:val="0"/>
          <w:bCs w:val="0"/>
          <w:sz w:val="22"/>
          <w:szCs w:val="22"/>
          <w:lang w:val="en-US" w:eastAsia="zh-CN"/>
        </w:rPr>
        <w:t xml:space="preserve">    </w:t>
      </w:r>
      <w:r>
        <w:rPr>
          <w:rFonts w:hint="eastAsia" w:ascii="宋体" w:eastAsia="宋体"/>
          <w:b w:val="0"/>
          <w:bCs w:val="0"/>
          <w:sz w:val="22"/>
          <w:szCs w:val="22"/>
        </w:rPr>
        <w:t>本公司对上述声明的真实性负责。如有虚假，将依法承担相应责任。</w:t>
      </w:r>
    </w:p>
    <w:p>
      <w:pPr>
        <w:spacing w:beforeLines="100" w:line="440" w:lineRule="atLeast"/>
        <w:ind w:firstLine="440" w:firstLineChars="200"/>
        <w:rPr>
          <w:rFonts w:ascii="宋体" w:eastAsia="宋体"/>
          <w:b w:val="0"/>
          <w:bCs w:val="0"/>
          <w:sz w:val="22"/>
          <w:szCs w:val="22"/>
        </w:rPr>
      </w:pPr>
    </w:p>
    <w:p>
      <w:pPr>
        <w:pStyle w:val="2"/>
        <w:numPr>
          <w:ilvl w:val="4"/>
          <w:numId w:val="0"/>
        </w:numPr>
        <w:ind w:leftChars="0"/>
      </w:pPr>
    </w:p>
    <w:p>
      <w:pPr>
        <w:spacing w:beforeLines="100" w:line="440" w:lineRule="atLeast"/>
        <w:ind w:firstLine="440" w:firstLineChars="200"/>
        <w:jc w:val="center"/>
        <w:rPr>
          <w:rFonts w:hint="eastAsia" w:ascii="宋体" w:eastAsia="宋体"/>
          <w:b w:val="0"/>
          <w:bCs w:val="0"/>
          <w:sz w:val="22"/>
          <w:szCs w:val="22"/>
        </w:rPr>
      </w:pPr>
      <w:r>
        <w:rPr>
          <w:rFonts w:hint="eastAsia" w:ascii="宋体" w:eastAsia="宋体"/>
          <w:b w:val="0"/>
          <w:bCs w:val="0"/>
          <w:sz w:val="22"/>
          <w:szCs w:val="22"/>
        </w:rPr>
        <w:t>投标供应商名称（盖公章）：</w:t>
      </w:r>
    </w:p>
    <w:p>
      <w:pPr>
        <w:spacing w:beforeLines="100" w:line="440" w:lineRule="atLeast"/>
        <w:ind w:firstLine="440" w:firstLineChars="200"/>
        <w:jc w:val="center"/>
        <w:rPr>
          <w:rFonts w:ascii="宋体" w:eastAsia="宋体"/>
          <w:sz w:val="22"/>
          <w:szCs w:val="22"/>
        </w:rPr>
      </w:pPr>
      <w:r>
        <w:rPr>
          <w:rFonts w:hint="eastAsia" w:ascii="宋体" w:eastAsia="宋体"/>
          <w:b w:val="0"/>
          <w:bCs w:val="0"/>
          <w:sz w:val="22"/>
          <w:szCs w:val="22"/>
          <w:lang w:val="en-US" w:eastAsia="zh-CN"/>
        </w:rPr>
        <w:t xml:space="preserve">                    </w:t>
      </w:r>
      <w:r>
        <w:rPr>
          <w:rFonts w:hint="eastAsia" w:ascii="宋体" w:eastAsia="宋体"/>
          <w:b w:val="0"/>
          <w:bCs w:val="0"/>
          <w:sz w:val="22"/>
          <w:szCs w:val="22"/>
        </w:rPr>
        <w:t>日期：</w:t>
      </w:r>
    </w:p>
    <w:p>
      <w:pPr>
        <w:spacing w:line="440" w:lineRule="atLeast"/>
        <w:jc w:val="center"/>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hint="eastAsia" w:ascii="宋体" w:eastAsia="宋体"/>
          <w:b w:val="0"/>
          <w:bCs w:val="0"/>
          <w:sz w:val="22"/>
          <w:szCs w:val="22"/>
        </w:rPr>
      </w:pPr>
    </w:p>
    <w:p>
      <w:pPr>
        <w:spacing w:line="440" w:lineRule="atLeast"/>
        <w:rPr>
          <w:rFonts w:ascii="宋体" w:eastAsia="宋体"/>
          <w:b w:val="0"/>
          <w:bCs w:val="0"/>
          <w:sz w:val="22"/>
          <w:szCs w:val="22"/>
        </w:rPr>
      </w:pPr>
      <w:r>
        <w:rPr>
          <w:rFonts w:hint="eastAsia" w:ascii="宋体" w:eastAsia="宋体"/>
          <w:b w:val="0"/>
          <w:bCs w:val="0"/>
          <w:sz w:val="22"/>
          <w:szCs w:val="22"/>
        </w:rPr>
        <w:t>附件2</w:t>
      </w:r>
    </w:p>
    <w:p>
      <w:pPr>
        <w:spacing w:line="588" w:lineRule="exact"/>
        <w:jc w:val="center"/>
        <w:rPr>
          <w:rFonts w:ascii="宋体" w:eastAsia="宋体"/>
          <w:b/>
          <w:bCs/>
          <w:spacing w:val="6"/>
          <w:sz w:val="28"/>
          <w:szCs w:val="28"/>
        </w:rPr>
      </w:pPr>
      <w:bookmarkStart w:id="67" w:name="OLE_LINK13"/>
      <w:bookmarkStart w:id="68" w:name="OLE_LINK14"/>
      <w:r>
        <w:rPr>
          <w:rFonts w:hint="eastAsia" w:ascii="宋体" w:eastAsia="宋体"/>
          <w:b/>
          <w:bCs/>
          <w:spacing w:val="6"/>
          <w:sz w:val="28"/>
          <w:szCs w:val="28"/>
        </w:rPr>
        <w:t>残疾人福利性单位声明函</w:t>
      </w:r>
    </w:p>
    <w:bookmarkEnd w:id="67"/>
    <w:bookmarkEnd w:id="68"/>
    <w:p>
      <w:pPr>
        <w:spacing w:line="588" w:lineRule="exact"/>
        <w:ind w:firstLine="464" w:firstLineChars="200"/>
        <w:rPr>
          <w:rFonts w:ascii="宋体" w:eastAsia="宋体"/>
          <w:b w:val="0"/>
          <w:bCs w:val="0"/>
          <w:spacing w:val="6"/>
          <w:sz w:val="22"/>
          <w:szCs w:val="22"/>
        </w:rPr>
      </w:pPr>
      <w:r>
        <w:rPr>
          <w:rFonts w:hint="eastAsia" w:ascii="宋体" w:eastAsia="宋体"/>
          <w:b w:val="0"/>
          <w:bCs w:val="0"/>
          <w:spacing w:val="6"/>
          <w:sz w:val="22"/>
          <w:szCs w:val="22"/>
        </w:rPr>
        <w:t>本单位郑重声明，根据《财政部 民政部 中国残疾人联合会关于促进残疾人就业政府采购政策的通知》（财库</w:t>
      </w:r>
      <w:r>
        <w:rPr>
          <w:rFonts w:hint="eastAsia" w:ascii="宋体" w:eastAsia="宋体"/>
          <w:b w:val="0"/>
          <w:bCs w:val="0"/>
          <w:sz w:val="22"/>
          <w:szCs w:val="22"/>
        </w:rPr>
        <w:t>〔2017〕 141</w:t>
      </w:r>
      <w:r>
        <w:rPr>
          <w:rFonts w:hint="eastAsia" w:ascii="宋体" w:eastAsia="宋体"/>
          <w:b w:val="0"/>
          <w:bCs w:val="0"/>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eastAsia="宋体"/>
          <w:b w:val="0"/>
          <w:bCs w:val="0"/>
          <w:spacing w:val="6"/>
          <w:sz w:val="22"/>
          <w:szCs w:val="22"/>
        </w:rPr>
      </w:pPr>
      <w:r>
        <w:rPr>
          <w:rFonts w:hint="eastAsia" w:ascii="宋体" w:eastAsia="宋体"/>
          <w:b w:val="0"/>
          <w:bCs w:val="0"/>
          <w:spacing w:val="6"/>
          <w:sz w:val="22"/>
          <w:szCs w:val="22"/>
        </w:rPr>
        <w:t>本单位对上述声明的真实性负责。如有虚假，将依法承担相应责任。</w:t>
      </w:r>
    </w:p>
    <w:p>
      <w:pPr>
        <w:tabs>
          <w:tab w:val="left" w:pos="4860"/>
        </w:tabs>
        <w:spacing w:line="588" w:lineRule="exact"/>
        <w:ind w:right="1560" w:firstLine="464" w:firstLineChars="200"/>
        <w:jc w:val="center"/>
        <w:rPr>
          <w:rFonts w:ascii="宋体" w:eastAsia="宋体"/>
          <w:b w:val="0"/>
          <w:bCs w:val="0"/>
          <w:spacing w:val="6"/>
          <w:sz w:val="22"/>
          <w:szCs w:val="22"/>
        </w:rPr>
      </w:pPr>
      <w:r>
        <w:rPr>
          <w:rFonts w:hint="eastAsia" w:ascii="宋体" w:eastAsia="宋体"/>
          <w:b w:val="0"/>
          <w:bCs w:val="0"/>
          <w:spacing w:val="6"/>
          <w:sz w:val="22"/>
          <w:szCs w:val="22"/>
        </w:rPr>
        <w:t xml:space="preserve">               单位名称（盖公章）：</w:t>
      </w:r>
    </w:p>
    <w:p>
      <w:pPr>
        <w:tabs>
          <w:tab w:val="left" w:pos="4860"/>
        </w:tabs>
        <w:spacing w:line="588" w:lineRule="exact"/>
        <w:ind w:right="1560" w:firstLine="464" w:firstLineChars="200"/>
        <w:jc w:val="center"/>
        <w:rPr>
          <w:rFonts w:ascii="宋体" w:eastAsia="宋体"/>
          <w:b w:val="0"/>
          <w:bCs w:val="0"/>
          <w:spacing w:val="6"/>
          <w:sz w:val="22"/>
          <w:szCs w:val="22"/>
        </w:rPr>
      </w:pPr>
      <w:r>
        <w:rPr>
          <w:rFonts w:hint="eastAsia" w:ascii="宋体" w:eastAsia="宋体"/>
          <w:b w:val="0"/>
          <w:bCs w:val="0"/>
          <w:spacing w:val="6"/>
          <w:sz w:val="22"/>
          <w:szCs w:val="22"/>
        </w:rPr>
        <w:t xml:space="preserve">       日  期：</w:t>
      </w:r>
    </w:p>
    <w:p>
      <w:pPr>
        <w:tabs>
          <w:tab w:val="left" w:pos="4860"/>
        </w:tabs>
        <w:spacing w:line="588" w:lineRule="exact"/>
        <w:ind w:right="1560" w:firstLine="464" w:firstLineChars="200"/>
        <w:jc w:val="center"/>
        <w:rPr>
          <w:rFonts w:ascii="宋体" w:eastAsia="宋体"/>
          <w:b w:val="0"/>
          <w:bCs w:val="0"/>
          <w:spacing w:val="6"/>
          <w:sz w:val="22"/>
          <w:szCs w:val="22"/>
        </w:rPr>
      </w:pPr>
    </w:p>
    <w:p>
      <w:pPr>
        <w:tabs>
          <w:tab w:val="left" w:pos="4860"/>
        </w:tabs>
        <w:spacing w:line="588" w:lineRule="exact"/>
        <w:ind w:right="1560" w:firstLine="464" w:firstLineChars="200"/>
        <w:jc w:val="center"/>
        <w:rPr>
          <w:rFonts w:ascii="宋体" w:eastAsia="宋体"/>
          <w:b w:val="0"/>
          <w:bCs w:val="0"/>
          <w:spacing w:val="6"/>
          <w:sz w:val="22"/>
          <w:szCs w:val="22"/>
        </w:rPr>
      </w:pPr>
    </w:p>
    <w:p>
      <w:pPr>
        <w:tabs>
          <w:tab w:val="left" w:pos="4860"/>
        </w:tabs>
        <w:spacing w:line="588" w:lineRule="exact"/>
        <w:ind w:right="1560"/>
        <w:jc w:val="left"/>
        <w:rPr>
          <w:rFonts w:ascii="宋体" w:eastAsia="宋体"/>
          <w:b w:val="0"/>
          <w:bCs w:val="0"/>
          <w:sz w:val="22"/>
          <w:szCs w:val="22"/>
        </w:rPr>
      </w:pPr>
      <w:r>
        <w:rPr>
          <w:rFonts w:hint="eastAsia" w:ascii="宋体" w:eastAsia="宋体"/>
          <w:b w:val="0"/>
          <w:bCs w:val="0"/>
          <w:sz w:val="22"/>
          <w:szCs w:val="22"/>
        </w:rPr>
        <w:t>备注说明：</w:t>
      </w:r>
    </w:p>
    <w:p>
      <w:pPr>
        <w:tabs>
          <w:tab w:val="left" w:pos="4860"/>
        </w:tabs>
        <w:spacing w:line="588" w:lineRule="exact"/>
        <w:ind w:right="1560"/>
        <w:rPr>
          <w:rFonts w:ascii="宋体" w:eastAsia="宋体"/>
          <w:b w:val="0"/>
          <w:bCs w:val="0"/>
          <w:sz w:val="22"/>
          <w:szCs w:val="22"/>
        </w:rPr>
      </w:pPr>
      <w:r>
        <w:rPr>
          <w:rFonts w:hint="eastAsia" w:ascii="宋体" w:eastAsia="宋体"/>
          <w:b w:val="0"/>
          <w:bCs w:val="0"/>
          <w:sz w:val="22"/>
          <w:szCs w:val="22"/>
        </w:rPr>
        <w:t>1</w:t>
      </w:r>
      <w:r>
        <w:rPr>
          <w:rFonts w:hint="eastAsia" w:ascii="宋体" w:eastAsia="宋体"/>
          <w:b w:val="0"/>
          <w:bCs w:val="0"/>
          <w:sz w:val="22"/>
          <w:szCs w:val="22"/>
          <w:lang w:val="en-US" w:eastAsia="zh-CN"/>
        </w:rPr>
        <w:t>.</w:t>
      </w:r>
      <w:r>
        <w:rPr>
          <w:rFonts w:hint="eastAsia" w:ascii="宋体" w:eastAsia="宋体"/>
          <w:b w:val="0"/>
          <w:bCs w:val="0"/>
          <w:sz w:val="22"/>
          <w:szCs w:val="22"/>
        </w:rPr>
        <w:t>如中标，将在中标公示中将此残疾人福利性单位声明函予以公示，接受社会监督；</w:t>
      </w:r>
    </w:p>
    <w:p>
      <w:pPr>
        <w:tabs>
          <w:tab w:val="left" w:pos="4860"/>
        </w:tabs>
        <w:spacing w:line="588" w:lineRule="exact"/>
        <w:ind w:right="1560"/>
        <w:rPr>
          <w:rFonts w:ascii="宋体" w:eastAsia="宋体"/>
          <w:spacing w:val="6"/>
          <w:sz w:val="22"/>
          <w:szCs w:val="22"/>
        </w:rPr>
      </w:pPr>
      <w:r>
        <w:rPr>
          <w:rFonts w:hint="eastAsia" w:ascii="宋体" w:eastAsia="宋体"/>
          <w:b w:val="0"/>
          <w:bCs w:val="0"/>
          <w:sz w:val="22"/>
          <w:szCs w:val="22"/>
        </w:rPr>
        <w:t>2</w:t>
      </w:r>
      <w:r>
        <w:rPr>
          <w:rFonts w:hint="eastAsia" w:ascii="宋体" w:eastAsia="宋体"/>
          <w:b w:val="0"/>
          <w:bCs w:val="0"/>
          <w:sz w:val="22"/>
          <w:szCs w:val="22"/>
          <w:lang w:val="en-US" w:eastAsia="zh-CN"/>
        </w:rPr>
        <w:t>.</w:t>
      </w:r>
      <w:r>
        <w:rPr>
          <w:rFonts w:hint="eastAsia" w:ascii="宋体" w:eastAsia="宋体"/>
          <w:b w:val="0"/>
          <w:bCs w:val="0"/>
          <w:sz w:val="22"/>
          <w:szCs w:val="22"/>
        </w:rPr>
        <w:t>供应商提供的《残疾人福利性单位声明函》与事实不符的，依照《政府采购法》第七十七条第一款的规定追究法律责任。</w:t>
      </w:r>
    </w:p>
    <w:p>
      <w:pPr>
        <w:jc w:val="left"/>
        <w:rPr>
          <w:rFonts w:ascii="宋体" w:eastAsia="宋体"/>
          <w:sz w:val="22"/>
          <w:szCs w:val="22"/>
        </w:rPr>
      </w:pPr>
    </w:p>
    <w:p>
      <w:pPr>
        <w:jc w:val="left"/>
        <w:rPr>
          <w:rFonts w:ascii="宋体" w:eastAsia="宋体"/>
          <w:sz w:val="22"/>
          <w:szCs w:val="22"/>
        </w:rPr>
      </w:pPr>
    </w:p>
    <w:p>
      <w:pPr>
        <w:pStyle w:val="2"/>
        <w:numPr>
          <w:ilvl w:val="4"/>
          <w:numId w:val="0"/>
        </w:numPr>
        <w:spacing w:after="120"/>
        <w:rPr>
          <w:rFonts w:ascii="宋体" w:hAnsi="宋体" w:eastAsia="宋体" w:cs="宋体"/>
        </w:rPr>
      </w:pPr>
    </w:p>
    <w:p>
      <w:pPr>
        <w:jc w:val="left"/>
        <w:rPr>
          <w:rFonts w:ascii="宋体" w:eastAsia="宋体"/>
          <w:sz w:val="22"/>
          <w:szCs w:val="22"/>
        </w:rPr>
      </w:pPr>
    </w:p>
    <w:p>
      <w:pPr>
        <w:jc w:val="left"/>
        <w:rPr>
          <w:rFonts w:ascii="宋体" w:eastAsia="宋体"/>
          <w:sz w:val="22"/>
          <w:szCs w:val="22"/>
        </w:rPr>
      </w:pPr>
    </w:p>
    <w:p>
      <w:pPr>
        <w:jc w:val="left"/>
        <w:rPr>
          <w:rFonts w:ascii="宋体" w:eastAsia="宋体"/>
          <w:sz w:val="22"/>
          <w:szCs w:val="22"/>
        </w:rPr>
      </w:pPr>
    </w:p>
    <w:p>
      <w:pPr>
        <w:jc w:val="left"/>
        <w:rPr>
          <w:rFonts w:ascii="宋体" w:eastAsia="宋体"/>
          <w:sz w:val="22"/>
          <w:szCs w:val="22"/>
        </w:rPr>
      </w:pPr>
    </w:p>
    <w:p>
      <w:pPr>
        <w:jc w:val="left"/>
        <w:rPr>
          <w:rFonts w:ascii="宋体" w:eastAsia="宋体"/>
          <w:sz w:val="22"/>
          <w:szCs w:val="22"/>
        </w:rPr>
      </w:pPr>
    </w:p>
    <w:p>
      <w:pPr>
        <w:jc w:val="left"/>
        <w:rPr>
          <w:rFonts w:ascii="宋体" w:eastAsia="宋体"/>
          <w:sz w:val="22"/>
          <w:szCs w:val="22"/>
        </w:rPr>
      </w:pPr>
    </w:p>
    <w:p>
      <w:pPr>
        <w:jc w:val="left"/>
        <w:rPr>
          <w:rFonts w:ascii="宋体" w:eastAsia="宋体"/>
          <w:sz w:val="22"/>
          <w:szCs w:val="22"/>
        </w:rPr>
      </w:pPr>
    </w:p>
    <w:p>
      <w:pPr>
        <w:jc w:val="left"/>
        <w:rPr>
          <w:rFonts w:ascii="宋体" w:eastAsia="宋体"/>
          <w:sz w:val="22"/>
          <w:szCs w:val="22"/>
        </w:rPr>
      </w:pPr>
    </w:p>
    <w:p>
      <w:pPr>
        <w:spacing w:line="588" w:lineRule="exact"/>
        <w:jc w:val="left"/>
        <w:rPr>
          <w:rFonts w:ascii="宋体" w:eastAsia="宋体"/>
          <w:spacing w:val="6"/>
          <w:sz w:val="22"/>
          <w:szCs w:val="22"/>
        </w:rPr>
      </w:pPr>
    </w:p>
    <w:p>
      <w:pPr>
        <w:pStyle w:val="54"/>
        <w:rPr>
          <w:rFonts w:ascii="宋体" w:hAnsi="宋体"/>
          <w:color w:val="auto"/>
        </w:rPr>
      </w:pPr>
      <w:bookmarkStart w:id="69" w:name="_Toc6074"/>
      <w:r>
        <w:rPr>
          <w:rFonts w:hint="eastAsia" w:ascii="宋体" w:hAnsi="宋体"/>
          <w:color w:val="auto"/>
        </w:rPr>
        <w:t>第五部分 合同格式</w:t>
      </w:r>
      <w:bookmarkEnd w:id="69"/>
    </w:p>
    <w:p>
      <w:pPr>
        <w:widowControl/>
        <w:spacing w:line="360" w:lineRule="auto"/>
        <w:ind w:firstLine="403" w:firstLineChars="192"/>
        <w:jc w:val="left"/>
        <w:rPr>
          <w:rFonts w:hint="eastAsia" w:ascii="Times New Roman" w:hAnsi="Times New Roman" w:eastAsia="宋体" w:cs="Times New Roman"/>
          <w:b w:val="0"/>
          <w:bCs w:val="0"/>
          <w:color w:val="auto"/>
          <w:sz w:val="21"/>
          <w:szCs w:val="21"/>
        </w:rPr>
      </w:pPr>
    </w:p>
    <w:p>
      <w:pPr>
        <w:widowControl/>
        <w:spacing w:line="360" w:lineRule="auto"/>
        <w:ind w:firstLine="403" w:firstLineChars="192"/>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本条款为甲乙双方必须遵守的基本条款，甲乙双方可根据实际情况签定合同条款。正式合同以双方签字盖章的文本为准）</w:t>
      </w:r>
    </w:p>
    <w:p>
      <w:pPr>
        <w:widowControl/>
        <w:spacing w:line="360" w:lineRule="auto"/>
        <w:ind w:firstLine="403" w:firstLineChars="192"/>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甲方（委托方）：</w:t>
      </w:r>
    </w:p>
    <w:p>
      <w:pPr>
        <w:widowControl/>
        <w:spacing w:afterLines="50" w:line="360" w:lineRule="auto"/>
        <w:ind w:firstLine="403" w:firstLineChars="192"/>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乙方（受托方）：</w:t>
      </w:r>
    </w:p>
    <w:p>
      <w:pPr>
        <w:widowControl/>
        <w:tabs>
          <w:tab w:val="left" w:pos="328"/>
          <w:tab w:val="left" w:pos="779"/>
        </w:tabs>
        <w:spacing w:line="360" w:lineRule="auto"/>
        <w:ind w:firstLine="420" w:firstLineChars="200"/>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鉴于甲方于</w:t>
      </w:r>
      <w:r>
        <w:rPr>
          <w:rFonts w:hint="eastAsia" w:ascii="Arial" w:hAnsi="Arial" w:eastAsia="宋体" w:cs="Arial"/>
          <w:b w:val="0"/>
          <w:bCs w:val="0"/>
          <w:color w:val="auto"/>
          <w:sz w:val="21"/>
          <w:szCs w:val="21"/>
          <w:lang w:val="en-US" w:eastAsia="zh-CN"/>
        </w:rPr>
        <w:t xml:space="preserve">     </w:t>
      </w:r>
      <w:r>
        <w:rPr>
          <w:rFonts w:hint="eastAsia" w:ascii="Times New Roman" w:hAnsi="Times New Roman" w:eastAsia="宋体" w:cs="Times New Roman"/>
          <w:b w:val="0"/>
          <w:bCs w:val="0"/>
          <w:color w:val="auto"/>
          <w:sz w:val="21"/>
          <w:szCs w:val="21"/>
        </w:rPr>
        <w:t xml:space="preserve">年  </w:t>
      </w:r>
      <w:r>
        <w:rPr>
          <w:rFonts w:ascii="Times New Roman" w:hAnsi="Times New Roman" w:eastAsia="宋体" w:cs="Times New Roman"/>
          <w:b w:val="0"/>
          <w:bCs w:val="0"/>
          <w:color w:val="auto"/>
          <w:sz w:val="21"/>
          <w:szCs w:val="21"/>
        </w:rPr>
        <w:t xml:space="preserve"> </w:t>
      </w:r>
      <w:r>
        <w:rPr>
          <w:rFonts w:hint="eastAsia" w:ascii="Times New Roman" w:hAnsi="Times New Roman" w:eastAsia="宋体" w:cs="Times New Roman"/>
          <w:b w:val="0"/>
          <w:bCs w:val="0"/>
          <w:color w:val="auto"/>
          <w:sz w:val="21"/>
          <w:szCs w:val="21"/>
        </w:rPr>
        <w:t>月    日接受乙方对本次</w:t>
      </w:r>
      <w:r>
        <w:rPr>
          <w:rFonts w:hint="eastAsia" w:ascii="Times New Roman" w:hAnsi="Times New Roman" w:eastAsia="宋体" w:cs="Times New Roman"/>
          <w:b w:val="0"/>
          <w:bCs w:val="0"/>
          <w:color w:val="auto"/>
          <w:sz w:val="21"/>
          <w:szCs w:val="21"/>
          <w:u w:val="single"/>
        </w:rPr>
        <w:t xml:space="preserve">         </w:t>
      </w:r>
      <w:r>
        <w:rPr>
          <w:rFonts w:hint="eastAsia" w:ascii="宋体" w:hAnsi="宋体" w:eastAsia="宋体" w:cs="Times New Roman"/>
          <w:b w:val="0"/>
          <w:bCs w:val="0"/>
          <w:color w:val="auto"/>
          <w:sz w:val="21"/>
          <w:szCs w:val="21"/>
        </w:rPr>
        <w:t>的投标，双方根据《中华人民共和国合同法》等</w:t>
      </w:r>
      <w:r>
        <w:rPr>
          <w:rFonts w:hint="eastAsia" w:ascii="Times New Roman" w:hAnsi="Times New Roman" w:eastAsia="宋体" w:cs="Times New Roman"/>
          <w:b w:val="0"/>
          <w:bCs w:val="0"/>
          <w:color w:val="auto"/>
          <w:sz w:val="21"/>
          <w:szCs w:val="21"/>
        </w:rPr>
        <w:t>法规和本合同的招标文件、投标书及其投标中的承诺，经双方协商，同意签订本合同，共同遵守。</w:t>
      </w:r>
    </w:p>
    <w:p>
      <w:pPr>
        <w:widowControl w:val="0"/>
        <w:numPr>
          <w:ilvl w:val="0"/>
          <w:numId w:val="0"/>
        </w:numPr>
        <w:snapToGrid w:val="0"/>
        <w:spacing w:beforeLines="25" w:line="360" w:lineRule="auto"/>
        <w:ind w:leftChars="0"/>
        <w:jc w:val="both"/>
        <w:rPr>
          <w:rFonts w:hint="eastAsia" w:ascii="Times New Roman" w:hAnsi="Times New Roman" w:eastAsia="宋体" w:cs="Times New Roman"/>
          <w:b/>
          <w:bCs w:val="0"/>
          <w:color w:val="auto"/>
          <w:sz w:val="21"/>
          <w:szCs w:val="21"/>
        </w:rPr>
      </w:pPr>
      <w:r>
        <w:rPr>
          <w:rFonts w:hint="eastAsia" w:ascii="Times New Roman" w:hAnsi="Times New Roman" w:eastAsia="宋体" w:cs="Times New Roman"/>
          <w:b/>
          <w:bCs w:val="0"/>
          <w:color w:val="auto"/>
          <w:sz w:val="21"/>
          <w:szCs w:val="21"/>
          <w:lang w:val="en-US" w:eastAsia="zh-CN"/>
        </w:rPr>
        <w:t>1.</w:t>
      </w:r>
      <w:r>
        <w:rPr>
          <w:rFonts w:hint="eastAsia" w:ascii="Times New Roman" w:hAnsi="Times New Roman" w:eastAsia="宋体" w:cs="Times New Roman"/>
          <w:b/>
          <w:bCs w:val="0"/>
          <w:color w:val="auto"/>
          <w:sz w:val="21"/>
          <w:szCs w:val="21"/>
        </w:rPr>
        <w:t>合同价格：</w:t>
      </w:r>
    </w:p>
    <w:p>
      <w:pPr>
        <w:widowControl w:val="0"/>
        <w:snapToGrid w:val="0"/>
        <w:spacing w:line="360" w:lineRule="auto"/>
        <w:ind w:firstLine="210" w:firstLineChars="100"/>
        <w:jc w:val="both"/>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1. 1本合同总价为人民币（大写）</w:t>
      </w:r>
      <w:r>
        <w:rPr>
          <w:rFonts w:hint="eastAsia" w:ascii="Times New Roman" w:hAnsi="Times New Roman" w:eastAsia="宋体" w:cs="Times New Roman"/>
          <w:b w:val="0"/>
          <w:bCs w:val="0"/>
          <w:color w:val="auto"/>
          <w:sz w:val="21"/>
          <w:szCs w:val="21"/>
          <w:lang w:val="en-US" w:eastAsia="zh-CN"/>
        </w:rPr>
        <w:t xml:space="preserve">   </w:t>
      </w:r>
      <w:r>
        <w:rPr>
          <w:rFonts w:hint="eastAsia" w:ascii="Times New Roman" w:hAnsi="Times New Roman" w:eastAsia="宋体" w:cs="Times New Roman"/>
          <w:b w:val="0"/>
          <w:bCs w:val="0"/>
          <w:color w:val="auto"/>
          <w:sz w:val="21"/>
          <w:szCs w:val="21"/>
        </w:rPr>
        <w:t>元（￥：</w:t>
      </w:r>
      <w:r>
        <w:rPr>
          <w:rFonts w:hint="eastAsia" w:ascii="Times New Roman" w:hAnsi="Times New Roman" w:eastAsia="宋体" w:cs="Times New Roman"/>
          <w:b w:val="0"/>
          <w:bCs w:val="0"/>
          <w:color w:val="auto"/>
          <w:sz w:val="21"/>
          <w:szCs w:val="21"/>
          <w:lang w:val="en-US" w:eastAsia="zh-CN"/>
        </w:rPr>
        <w:t xml:space="preserve">   </w:t>
      </w:r>
      <w:r>
        <w:rPr>
          <w:rFonts w:hint="eastAsia" w:ascii="Times New Roman" w:hAnsi="Times New Roman" w:eastAsia="宋体" w:cs="Times New Roman"/>
          <w:b w:val="0"/>
          <w:bCs w:val="0"/>
          <w:color w:val="auto"/>
          <w:sz w:val="21"/>
          <w:szCs w:val="21"/>
        </w:rPr>
        <w:t>）。</w:t>
      </w:r>
    </w:p>
    <w:p>
      <w:pPr>
        <w:widowControl/>
        <w:spacing w:line="360" w:lineRule="auto"/>
        <w:jc w:val="left"/>
        <w:rPr>
          <w:rFonts w:hint="eastAsia" w:ascii="Arial" w:hAnsi="Arial" w:eastAsia="宋体" w:cs="Arial"/>
          <w:b/>
          <w:bCs w:val="0"/>
          <w:color w:val="auto"/>
          <w:sz w:val="21"/>
          <w:szCs w:val="21"/>
        </w:rPr>
      </w:pPr>
      <w:r>
        <w:rPr>
          <w:rFonts w:hint="eastAsia" w:ascii="Arial" w:hAnsi="Arial" w:eastAsia="宋体" w:cs="Arial"/>
          <w:b/>
          <w:bCs w:val="0"/>
          <w:color w:val="auto"/>
          <w:sz w:val="21"/>
          <w:szCs w:val="21"/>
        </w:rPr>
        <w:t>2</w:t>
      </w:r>
      <w:r>
        <w:rPr>
          <w:rFonts w:hint="eastAsia" w:ascii="Arial" w:hAnsi="宋体" w:eastAsia="宋体" w:cs="Arial"/>
          <w:b w:val="0"/>
          <w:bCs w:val="0"/>
          <w:color w:val="auto"/>
          <w:sz w:val="21"/>
          <w:szCs w:val="21"/>
          <w:lang w:val="en-US" w:eastAsia="zh-CN"/>
        </w:rPr>
        <w:t>.</w:t>
      </w:r>
      <w:r>
        <w:rPr>
          <w:rFonts w:hint="eastAsia" w:ascii="宋体" w:hAnsi="宋体" w:eastAsia="宋体" w:cs="Times New Roman"/>
          <w:b/>
          <w:bCs w:val="0"/>
          <w:color w:val="auto"/>
          <w:sz w:val="21"/>
          <w:szCs w:val="21"/>
        </w:rPr>
        <w:t>合同内容：</w:t>
      </w:r>
      <w:r>
        <w:rPr>
          <w:rFonts w:ascii="宋体" w:hAnsi="宋体" w:eastAsia="宋体" w:cs="宋体"/>
          <w:b w:val="0"/>
          <w:bCs w:val="0"/>
          <w:color w:val="auto"/>
          <w:sz w:val="21"/>
          <w:szCs w:val="21"/>
        </w:rPr>
        <w:t>招标文件中</w:t>
      </w:r>
      <w:r>
        <w:rPr>
          <w:rFonts w:hint="eastAsia" w:ascii="宋体" w:hAnsi="宋体" w:eastAsia="宋体" w:cs="宋体"/>
          <w:b w:val="0"/>
          <w:bCs w:val="0"/>
          <w:color w:val="auto"/>
          <w:sz w:val="21"/>
          <w:szCs w:val="21"/>
        </w:rPr>
        <w:t>第</w:t>
      </w:r>
      <w:r>
        <w:rPr>
          <w:rFonts w:hint="eastAsia" w:ascii="宋体" w:eastAsia="宋体" w:cs="宋体"/>
          <w:b w:val="0"/>
          <w:bCs w:val="0"/>
          <w:color w:val="auto"/>
          <w:sz w:val="21"/>
          <w:szCs w:val="21"/>
          <w:lang w:eastAsia="zh-CN"/>
        </w:rPr>
        <w:t>二</w:t>
      </w:r>
      <w:r>
        <w:rPr>
          <w:rFonts w:hint="eastAsia" w:ascii="宋体" w:hAnsi="宋体" w:eastAsia="宋体" w:cs="宋体"/>
          <w:b w:val="0"/>
          <w:bCs w:val="0"/>
          <w:color w:val="auto"/>
          <w:sz w:val="21"/>
          <w:szCs w:val="21"/>
        </w:rPr>
        <w:t>部分</w:t>
      </w:r>
    </w:p>
    <w:p>
      <w:pPr>
        <w:widowControl w:val="0"/>
        <w:numPr>
          <w:ilvl w:val="0"/>
          <w:numId w:val="0"/>
        </w:numPr>
        <w:snapToGrid w:val="0"/>
        <w:spacing w:beforeLines="25" w:line="360" w:lineRule="auto"/>
        <w:ind w:leftChars="0"/>
        <w:jc w:val="both"/>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3.双方责任：</w:t>
      </w:r>
    </w:p>
    <w:p>
      <w:pPr>
        <w:widowControl/>
        <w:spacing w:line="360" w:lineRule="auto"/>
        <w:ind w:firstLine="420" w:firstLineChars="200"/>
        <w:jc w:val="left"/>
        <w:rPr>
          <w:rFonts w:hint="eastAsia" w:ascii="Arial" w:hAnsi="Arial" w:eastAsia="宋体" w:cs="Arial"/>
          <w:b/>
          <w:bCs w:val="0"/>
          <w:color w:val="auto"/>
          <w:sz w:val="21"/>
          <w:szCs w:val="21"/>
        </w:rPr>
      </w:pPr>
      <w:r>
        <w:rPr>
          <w:rFonts w:hint="eastAsia" w:ascii="宋体" w:hAnsi="宋体" w:eastAsia="宋体" w:cs="Times New Roman"/>
          <w:b w:val="0"/>
          <w:bCs w:val="0"/>
          <w:color w:val="auto"/>
          <w:sz w:val="21"/>
          <w:szCs w:val="21"/>
        </w:rPr>
        <w:t>3.1 乙方必须</w:t>
      </w:r>
      <w:r>
        <w:rPr>
          <w:rFonts w:ascii="宋体" w:hAnsi="宋体" w:eastAsia="宋体" w:cs="宋体"/>
          <w:b w:val="0"/>
          <w:bCs w:val="0"/>
          <w:color w:val="auto"/>
          <w:sz w:val="21"/>
          <w:szCs w:val="21"/>
        </w:rPr>
        <w:t>根据项目招标文件中</w:t>
      </w:r>
      <w:r>
        <w:rPr>
          <w:rFonts w:hint="eastAsia" w:ascii="宋体" w:hAnsi="宋体" w:eastAsia="宋体" w:cs="宋体"/>
          <w:b w:val="0"/>
          <w:bCs w:val="0"/>
          <w:color w:val="auto"/>
          <w:sz w:val="21"/>
          <w:szCs w:val="21"/>
        </w:rPr>
        <w:t>第</w:t>
      </w:r>
      <w:r>
        <w:rPr>
          <w:rFonts w:hint="eastAsia" w:ascii="宋体" w:eastAsia="宋体" w:cs="宋体"/>
          <w:b w:val="0"/>
          <w:bCs w:val="0"/>
          <w:color w:val="auto"/>
          <w:sz w:val="21"/>
          <w:szCs w:val="21"/>
          <w:lang w:eastAsia="zh-CN"/>
        </w:rPr>
        <w:t>二</w:t>
      </w:r>
      <w:r>
        <w:rPr>
          <w:rFonts w:hint="eastAsia" w:ascii="宋体" w:hAnsi="宋体" w:eastAsia="宋体" w:cs="宋体"/>
          <w:b w:val="0"/>
          <w:bCs w:val="0"/>
          <w:color w:val="auto"/>
          <w:sz w:val="21"/>
          <w:szCs w:val="21"/>
        </w:rPr>
        <w:t>部分</w:t>
      </w:r>
      <w:r>
        <w:rPr>
          <w:rFonts w:ascii="宋体" w:hAnsi="宋体" w:eastAsia="宋体" w:cs="宋体"/>
          <w:b w:val="0"/>
          <w:bCs w:val="0"/>
          <w:color w:val="auto"/>
          <w:sz w:val="21"/>
          <w:szCs w:val="21"/>
        </w:rPr>
        <w:t>《</w:t>
      </w:r>
      <w:r>
        <w:rPr>
          <w:rFonts w:hint="eastAsia" w:ascii="宋体" w:hAnsi="宋体" w:eastAsia="宋体" w:cs="宋体"/>
          <w:b w:val="0"/>
          <w:bCs w:val="0"/>
          <w:color w:val="auto"/>
          <w:sz w:val="21"/>
          <w:szCs w:val="21"/>
        </w:rPr>
        <w:t>招标内容及要求</w:t>
      </w:r>
      <w:r>
        <w:rPr>
          <w:rFonts w:ascii="宋体" w:hAnsi="宋体" w:eastAsia="宋体" w:cs="宋体"/>
          <w:b w:val="0"/>
          <w:bCs w:val="0"/>
          <w:color w:val="auto"/>
          <w:sz w:val="21"/>
          <w:szCs w:val="21"/>
        </w:rPr>
        <w:t>》细化项目建设需求，并</w:t>
      </w:r>
      <w:r>
        <w:rPr>
          <w:rFonts w:hint="eastAsia" w:ascii="宋体" w:hAnsi="宋体" w:eastAsia="宋体" w:cs="宋体"/>
          <w:b w:val="0"/>
          <w:bCs w:val="0"/>
          <w:color w:val="auto"/>
          <w:sz w:val="21"/>
          <w:szCs w:val="21"/>
        </w:rPr>
        <w:t>按照</w:t>
      </w:r>
      <w:r>
        <w:rPr>
          <w:rFonts w:ascii="宋体" w:hAnsi="宋体" w:eastAsia="宋体" w:cs="宋体"/>
          <w:b w:val="0"/>
          <w:bCs w:val="0"/>
          <w:color w:val="auto"/>
          <w:sz w:val="21"/>
          <w:szCs w:val="21"/>
        </w:rPr>
        <w:t>投标文件中的</w:t>
      </w:r>
      <w:r>
        <w:rPr>
          <w:rFonts w:hint="eastAsia" w:ascii="宋体" w:hAnsi="宋体" w:eastAsia="宋体" w:cs="宋体"/>
          <w:b w:val="0"/>
          <w:bCs w:val="0"/>
          <w:color w:val="auto"/>
          <w:sz w:val="21"/>
          <w:szCs w:val="21"/>
        </w:rPr>
        <w:t>规定进行项目</w:t>
      </w:r>
      <w:r>
        <w:rPr>
          <w:rFonts w:ascii="宋体" w:hAnsi="宋体" w:eastAsia="宋体" w:cs="宋体"/>
          <w:b w:val="0"/>
          <w:bCs w:val="0"/>
          <w:color w:val="auto"/>
          <w:sz w:val="21"/>
          <w:szCs w:val="21"/>
        </w:rPr>
        <w:t>建设</w:t>
      </w:r>
      <w:r>
        <w:rPr>
          <w:rFonts w:hint="eastAsia" w:ascii="宋体" w:hAnsi="宋体" w:eastAsia="宋体" w:cs="宋体"/>
          <w:b w:val="0"/>
          <w:bCs w:val="0"/>
          <w:color w:val="auto"/>
          <w:sz w:val="21"/>
          <w:szCs w:val="21"/>
        </w:rPr>
        <w:t>和</w:t>
      </w:r>
      <w:r>
        <w:rPr>
          <w:rFonts w:ascii="宋体" w:hAnsi="宋体" w:eastAsia="宋体" w:cs="宋体"/>
          <w:b w:val="0"/>
          <w:bCs w:val="0"/>
          <w:color w:val="auto"/>
          <w:sz w:val="21"/>
          <w:szCs w:val="21"/>
        </w:rPr>
        <w:t>具体实施工作。</w:t>
      </w:r>
    </w:p>
    <w:p>
      <w:pPr>
        <w:widowControl/>
        <w:spacing w:line="360" w:lineRule="auto"/>
        <w:ind w:firstLine="420" w:firstLineChars="200"/>
        <w:jc w:val="left"/>
        <w:rPr>
          <w:rFonts w:hint="eastAsia" w:ascii="Arial" w:hAnsi="Arial" w:eastAsia="宋体" w:cs="Arial"/>
          <w:b/>
          <w:bCs w:val="0"/>
          <w:color w:val="auto"/>
          <w:sz w:val="21"/>
          <w:szCs w:val="21"/>
        </w:rPr>
      </w:pPr>
      <w:r>
        <w:rPr>
          <w:rFonts w:hint="eastAsia" w:ascii="宋体" w:hAnsi="宋体" w:eastAsia="宋体" w:cs="Times New Roman"/>
          <w:b w:val="0"/>
          <w:bCs w:val="0"/>
          <w:color w:val="auto"/>
          <w:sz w:val="21"/>
          <w:szCs w:val="21"/>
        </w:rPr>
        <w:t>3.2 乙</w:t>
      </w:r>
      <w:r>
        <w:rPr>
          <w:rFonts w:ascii="宋体" w:hAnsi="宋体" w:eastAsia="宋体" w:cs="Times New Roman"/>
          <w:b w:val="0"/>
          <w:bCs w:val="0"/>
          <w:color w:val="auto"/>
          <w:sz w:val="21"/>
          <w:szCs w:val="21"/>
        </w:rPr>
        <w:t>方应在本合同生效后10日内向甲方提交</w:t>
      </w:r>
      <w:r>
        <w:rPr>
          <w:rFonts w:hint="eastAsia" w:ascii="宋体" w:hAnsi="宋体" w:eastAsia="宋体" w:cs="Times New Roman"/>
          <w:b w:val="0"/>
          <w:bCs w:val="0"/>
          <w:color w:val="auto"/>
          <w:sz w:val="21"/>
          <w:szCs w:val="21"/>
        </w:rPr>
        <w:t>建设方案</w:t>
      </w:r>
      <w:r>
        <w:rPr>
          <w:rFonts w:ascii="宋体" w:hAnsi="宋体" w:eastAsia="宋体" w:cs="Times New Roman"/>
          <w:b w:val="0"/>
          <w:bCs w:val="0"/>
          <w:color w:val="auto"/>
          <w:sz w:val="21"/>
          <w:szCs w:val="21"/>
        </w:rPr>
        <w:t>。甲方</w:t>
      </w:r>
      <w:r>
        <w:rPr>
          <w:rFonts w:hint="eastAsia" w:ascii="宋体" w:hAnsi="宋体" w:eastAsia="宋体" w:cs="Times New Roman"/>
          <w:b w:val="0"/>
          <w:bCs w:val="0"/>
          <w:color w:val="auto"/>
          <w:sz w:val="21"/>
          <w:szCs w:val="21"/>
        </w:rPr>
        <w:t>应配合乙方</w:t>
      </w:r>
      <w:r>
        <w:rPr>
          <w:rFonts w:ascii="宋体" w:hAnsi="宋体" w:eastAsia="宋体" w:cs="Times New Roman"/>
          <w:b w:val="0"/>
          <w:bCs w:val="0"/>
          <w:color w:val="auto"/>
          <w:sz w:val="21"/>
          <w:szCs w:val="21"/>
        </w:rPr>
        <w:t>提供</w:t>
      </w:r>
      <w:r>
        <w:rPr>
          <w:rFonts w:hint="eastAsia" w:ascii="宋体" w:hAnsi="宋体" w:eastAsia="宋体" w:cs="Times New Roman"/>
          <w:b w:val="0"/>
          <w:bCs w:val="0"/>
          <w:color w:val="auto"/>
          <w:sz w:val="21"/>
          <w:szCs w:val="21"/>
        </w:rPr>
        <w:t>相关</w:t>
      </w:r>
      <w:r>
        <w:rPr>
          <w:rFonts w:ascii="宋体" w:hAnsi="宋体" w:eastAsia="宋体" w:cs="Times New Roman"/>
          <w:b w:val="0"/>
          <w:bCs w:val="0"/>
          <w:color w:val="auto"/>
          <w:sz w:val="21"/>
          <w:szCs w:val="21"/>
        </w:rPr>
        <w:t>技术资料</w:t>
      </w:r>
      <w:r>
        <w:rPr>
          <w:rFonts w:hint="eastAsia" w:ascii="宋体" w:hAnsi="宋体" w:eastAsia="宋体" w:cs="Times New Roman"/>
          <w:b w:val="0"/>
          <w:bCs w:val="0"/>
          <w:color w:val="auto"/>
          <w:sz w:val="21"/>
          <w:szCs w:val="21"/>
        </w:rPr>
        <w:t>，</w:t>
      </w:r>
      <w:r>
        <w:rPr>
          <w:rFonts w:hint="eastAsia" w:ascii="宋体" w:hAnsi="宋体" w:eastAsia="宋体" w:cs="宋体"/>
          <w:b w:val="0"/>
          <w:bCs w:val="0"/>
          <w:color w:val="auto"/>
          <w:sz w:val="21"/>
          <w:szCs w:val="21"/>
        </w:rPr>
        <w:t>并</w:t>
      </w:r>
      <w:r>
        <w:rPr>
          <w:rFonts w:ascii="宋体" w:hAnsi="宋体" w:eastAsia="宋体" w:cs="宋体"/>
          <w:b w:val="0"/>
          <w:bCs w:val="0"/>
          <w:color w:val="auto"/>
          <w:sz w:val="21"/>
          <w:szCs w:val="21"/>
        </w:rPr>
        <w:t>提供必要的工作环境及协助人员。</w:t>
      </w:r>
    </w:p>
    <w:p>
      <w:pPr>
        <w:widowControl/>
        <w:spacing w:line="360" w:lineRule="auto"/>
        <w:ind w:firstLine="420" w:firstLineChars="200"/>
        <w:jc w:val="left"/>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 xml:space="preserve">3.3 </w:t>
      </w:r>
      <w:r>
        <w:rPr>
          <w:rFonts w:ascii="宋体" w:hAnsi="宋体" w:eastAsia="宋体" w:cs="Times New Roman"/>
          <w:b w:val="0"/>
          <w:bCs w:val="0"/>
          <w:color w:val="auto"/>
          <w:sz w:val="21"/>
          <w:szCs w:val="21"/>
        </w:rPr>
        <w:t>未经甲方同意，乙方不得将本合同项目部分或全部研究开发工作转让第三人承担。</w:t>
      </w:r>
    </w:p>
    <w:p>
      <w:pPr>
        <w:widowControl/>
        <w:spacing w:line="360" w:lineRule="auto"/>
        <w:ind w:firstLine="420" w:firstLineChars="200"/>
        <w:jc w:val="left"/>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3.4</w:t>
      </w:r>
      <w:r>
        <w:rPr>
          <w:rFonts w:hint="eastAsia" w:ascii="宋体" w:eastAsia="宋体" w:cs="Times New Roman"/>
          <w:b w:val="0"/>
          <w:bCs w:val="0"/>
          <w:color w:val="auto"/>
          <w:sz w:val="21"/>
          <w:szCs w:val="21"/>
          <w:lang w:val="en-US" w:eastAsia="zh-CN"/>
        </w:rPr>
        <w:t xml:space="preserve"> </w:t>
      </w:r>
      <w:r>
        <w:rPr>
          <w:rFonts w:ascii="宋体" w:hAnsi="宋体" w:eastAsia="宋体" w:cs="Times New Roman"/>
          <w:b w:val="0"/>
          <w:bCs w:val="0"/>
          <w:color w:val="auto"/>
          <w:sz w:val="21"/>
          <w:szCs w:val="21"/>
        </w:rPr>
        <w:t>乙方应当保证其交付给甲方的研究开发成果不侵犯任何第三人的合法权益。如发生第三人指控甲方实施的技术侵权的，乙方应当承担由此而产生的全部责任。</w:t>
      </w:r>
    </w:p>
    <w:p>
      <w:pPr>
        <w:widowControl/>
        <w:spacing w:line="360" w:lineRule="auto"/>
        <w:jc w:val="left"/>
        <w:rPr>
          <w:rFonts w:ascii="宋体" w:hAnsi="宋体" w:eastAsia="宋体" w:cs="Times New Roman"/>
          <w:b w:val="0"/>
          <w:bCs w:val="0"/>
          <w:color w:val="auto"/>
          <w:sz w:val="21"/>
          <w:szCs w:val="21"/>
        </w:rPr>
      </w:pPr>
      <w:r>
        <w:rPr>
          <w:rFonts w:hint="eastAsia" w:ascii="Arial" w:hAnsi="Arial" w:eastAsia="宋体" w:cs="Arial"/>
          <w:b/>
          <w:bCs w:val="0"/>
          <w:color w:val="auto"/>
          <w:sz w:val="21"/>
          <w:szCs w:val="21"/>
        </w:rPr>
        <w:t>4</w:t>
      </w:r>
      <w:r>
        <w:rPr>
          <w:rFonts w:hint="eastAsia" w:ascii="Arial" w:hAnsi="Arial" w:eastAsia="宋体" w:cs="Arial"/>
          <w:b/>
          <w:bCs w:val="0"/>
          <w:color w:val="auto"/>
          <w:sz w:val="21"/>
          <w:szCs w:val="21"/>
          <w:lang w:val="en-US" w:eastAsia="zh-CN"/>
        </w:rPr>
        <w:t>.</w:t>
      </w:r>
      <w:r>
        <w:rPr>
          <w:rFonts w:hint="eastAsia" w:ascii="Times New Roman" w:hAnsi="Times New Roman" w:eastAsia="宋体" w:cs="Times New Roman"/>
          <w:b/>
          <w:bCs w:val="0"/>
          <w:color w:val="auto"/>
          <w:sz w:val="21"/>
          <w:szCs w:val="21"/>
        </w:rPr>
        <w:t>调试和验收</w:t>
      </w:r>
      <w:r>
        <w:rPr>
          <w:rFonts w:ascii="宋体" w:hAnsi="宋体" w:eastAsia="宋体" w:cs="Times New Roman"/>
          <w:b w:val="0"/>
          <w:bCs w:val="0"/>
          <w:color w:val="auto"/>
          <w:sz w:val="21"/>
          <w:szCs w:val="21"/>
        </w:rPr>
        <w:t>：</w:t>
      </w:r>
    </w:p>
    <w:p>
      <w:pPr>
        <w:widowControl w:val="0"/>
        <w:adjustRightInd w:val="0"/>
        <w:snapToGrid w:val="0"/>
        <w:spacing w:beforeLines="50" w:afterLines="50" w:line="360" w:lineRule="auto"/>
        <w:ind w:firstLine="422" w:firstLineChars="200"/>
        <w:jc w:val="both"/>
        <w:rPr>
          <w:rFonts w:ascii="宋体" w:hAnsi="宋体" w:eastAsia="宋体" w:cs="Times New Roman"/>
          <w:color w:val="FF0000"/>
          <w:kern w:val="2"/>
          <w:sz w:val="21"/>
          <w:szCs w:val="21"/>
          <w:lang w:val="en-US" w:eastAsia="zh-CN" w:bidi="ar-SA"/>
        </w:rPr>
      </w:pPr>
      <w:r>
        <w:rPr>
          <w:rFonts w:hint="eastAsia" w:ascii="宋体" w:hAnsi="宋体" w:eastAsia="宋体" w:cs="Times New Roman"/>
          <w:color w:val="auto"/>
          <w:kern w:val="2"/>
          <w:sz w:val="21"/>
          <w:szCs w:val="21"/>
          <w:lang w:val="en-US" w:eastAsia="zh-CN" w:bidi="ar-SA"/>
        </w:rPr>
        <w:t>4.1中标人应在签订项目合同后</w:t>
      </w:r>
      <w:r>
        <w:rPr>
          <w:rFonts w:hint="eastAsia" w:ascii="宋体" w:eastAsia="宋体" w:cs="Times New Roman"/>
          <w:color w:val="auto"/>
          <w:kern w:val="2"/>
          <w:sz w:val="21"/>
          <w:szCs w:val="21"/>
          <w:lang w:val="en-US" w:eastAsia="zh-CN" w:bidi="ar-SA"/>
        </w:rPr>
        <w:t>3个月</w:t>
      </w:r>
      <w:r>
        <w:rPr>
          <w:rFonts w:hint="eastAsia" w:ascii="宋体" w:hAnsi="宋体" w:eastAsia="宋体" w:cs="Times New Roman"/>
          <w:color w:val="auto"/>
          <w:kern w:val="2"/>
          <w:sz w:val="21"/>
          <w:szCs w:val="21"/>
          <w:lang w:val="en-US" w:eastAsia="zh-CN" w:bidi="ar-SA"/>
        </w:rPr>
        <w:t>内完成系统调研、安装、调试和系统上线工作。</w:t>
      </w:r>
    </w:p>
    <w:p>
      <w:pPr>
        <w:widowControl w:val="0"/>
        <w:adjustRightInd w:val="0"/>
        <w:snapToGrid w:val="0"/>
        <w:spacing w:beforeLines="50" w:afterLines="50" w:line="360" w:lineRule="auto"/>
        <w:ind w:firstLine="422" w:firstLineChars="200"/>
        <w:jc w:val="both"/>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4.2服务地点：采购人指定地点</w:t>
      </w:r>
    </w:p>
    <w:p>
      <w:pPr>
        <w:widowControl/>
        <w:adjustRightInd w:val="0"/>
        <w:snapToGrid w:val="0"/>
        <w:spacing w:line="360" w:lineRule="auto"/>
        <w:ind w:firstLine="420" w:firstLineChars="200"/>
        <w:jc w:val="left"/>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4.3中标人提供的中标物品，必须符合本采购文件要求、原包装送达采购单位如有不符，采购人可以无条件退货，所造成的损失由中标人承担。更换后的零部件质保期按更换日起顺延。</w:t>
      </w:r>
    </w:p>
    <w:p>
      <w:pPr>
        <w:widowControl/>
        <w:adjustRightInd w:val="0"/>
        <w:snapToGrid w:val="0"/>
        <w:spacing w:beforeLines="50" w:afterLines="50" w:line="360" w:lineRule="auto"/>
        <w:ind w:firstLine="420" w:firstLineChars="200"/>
        <w:jc w:val="left"/>
        <w:rPr>
          <w:rFonts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4.4本项目由供应商提出申请，采购人组织验收。验收合格后视为交货。</w:t>
      </w:r>
    </w:p>
    <w:p>
      <w:pPr>
        <w:widowControl/>
        <w:adjustRightInd w:val="0"/>
        <w:snapToGrid w:val="0"/>
        <w:spacing w:beforeLines="50" w:afterLines="50" w:line="360" w:lineRule="auto"/>
        <w:ind w:firstLine="420" w:firstLineChars="200"/>
        <w:jc w:val="left"/>
        <w:rPr>
          <w:rFonts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4.5验收方成员应当在验收书上签字，并承担相应的法律责任。如果发现与合同中要求不符，供应商须承担由此发生的一切损失和费用，并接受相应的处罚。</w:t>
      </w:r>
    </w:p>
    <w:p>
      <w:pPr>
        <w:widowControl/>
        <w:tabs>
          <w:tab w:val="left" w:pos="540"/>
        </w:tabs>
        <w:spacing w:line="360" w:lineRule="auto"/>
        <w:jc w:val="left"/>
        <w:rPr>
          <w:rFonts w:ascii="宋体" w:hAnsi="宋体" w:eastAsia="宋体" w:cs="Times New Roman"/>
          <w:b w:val="0"/>
          <w:bCs w:val="0"/>
          <w:color w:val="auto"/>
          <w:sz w:val="21"/>
          <w:szCs w:val="21"/>
        </w:rPr>
      </w:pPr>
      <w:r>
        <w:rPr>
          <w:rFonts w:hint="eastAsia" w:ascii="Arial" w:hAnsi="Arial" w:eastAsia="宋体" w:cs="Arial"/>
          <w:b/>
          <w:bCs w:val="0"/>
          <w:color w:val="auto"/>
          <w:sz w:val="21"/>
          <w:szCs w:val="21"/>
        </w:rPr>
        <w:t>5</w:t>
      </w:r>
      <w:r>
        <w:rPr>
          <w:rFonts w:hint="eastAsia" w:ascii="Arial" w:hAnsi="Arial" w:eastAsia="宋体" w:cs="Arial"/>
          <w:b/>
          <w:bCs w:val="0"/>
          <w:color w:val="auto"/>
          <w:sz w:val="21"/>
          <w:szCs w:val="21"/>
          <w:lang w:val="en-US" w:eastAsia="zh-CN"/>
        </w:rPr>
        <w:t>.</w:t>
      </w:r>
      <w:r>
        <w:rPr>
          <w:rFonts w:hint="eastAsia" w:ascii="Times New Roman" w:hAnsi="Times New Roman" w:eastAsia="宋体" w:cs="Times New Roman"/>
          <w:b/>
          <w:bCs w:val="0"/>
          <w:color w:val="auto"/>
          <w:sz w:val="21"/>
          <w:szCs w:val="21"/>
        </w:rPr>
        <w:t>付款方式</w:t>
      </w:r>
      <w:r>
        <w:rPr>
          <w:rFonts w:ascii="Times New Roman" w:hAnsi="Times New Roman" w:eastAsia="宋体" w:cs="Times New Roman"/>
          <w:b/>
          <w:bCs w:val="0"/>
          <w:color w:val="auto"/>
          <w:sz w:val="21"/>
          <w:szCs w:val="21"/>
        </w:rPr>
        <w:t>：</w:t>
      </w:r>
    </w:p>
    <w:p>
      <w:pPr>
        <w:widowControl/>
        <w:adjustRightInd w:val="0"/>
        <w:snapToGrid w:val="0"/>
        <w:spacing w:beforeLines="50" w:afterLines="50" w:line="360" w:lineRule="auto"/>
        <w:ind w:firstLine="287" w:firstLineChars="137"/>
        <w:jc w:val="left"/>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rPr>
        <w:t>合同签订前中标供应商应提供合同总金额5%的履约保证金至采购人指定账户</w:t>
      </w:r>
      <w:r>
        <w:rPr>
          <w:rFonts w:hint="eastAsia" w:ascii="宋体" w:hAnsi="宋体" w:eastAsia="宋体" w:cs="Times New Roman"/>
          <w:b w:val="0"/>
          <w:bCs w:val="0"/>
          <w:color w:val="auto"/>
          <w:sz w:val="21"/>
          <w:szCs w:val="21"/>
          <w:lang w:val="en-US" w:eastAsia="zh-CN"/>
        </w:rPr>
        <w:t>，合同签订后3个工作日内，采购人向供应商支付100%的合同款（供应商开具合同金额100%的正式税务发票）；在维保期满后无服务质量问题7个工作日内退还5%的履约保证金。</w:t>
      </w:r>
    </w:p>
    <w:p>
      <w:pPr>
        <w:widowControl/>
        <w:spacing w:line="360" w:lineRule="auto"/>
        <w:jc w:val="left"/>
        <w:rPr>
          <w:rFonts w:hint="eastAsia" w:ascii="宋体" w:hAnsi="宋体" w:eastAsia="宋体" w:cs="Times New Roman"/>
          <w:b w:val="0"/>
          <w:bCs w:val="0"/>
          <w:color w:val="auto"/>
          <w:sz w:val="21"/>
          <w:szCs w:val="21"/>
        </w:rPr>
      </w:pPr>
      <w:r>
        <w:rPr>
          <w:rFonts w:hint="eastAsia" w:ascii="Arial" w:hAnsi="Arial" w:eastAsia="宋体" w:cs="Arial"/>
          <w:b/>
          <w:bCs w:val="0"/>
          <w:color w:val="auto"/>
          <w:sz w:val="21"/>
          <w:szCs w:val="21"/>
        </w:rPr>
        <w:t>6</w:t>
      </w:r>
      <w:r>
        <w:rPr>
          <w:rFonts w:hint="eastAsia" w:ascii="Arial" w:hAnsi="Arial" w:eastAsia="宋体" w:cs="Arial"/>
          <w:b/>
          <w:bCs w:val="0"/>
          <w:color w:val="auto"/>
          <w:sz w:val="21"/>
          <w:szCs w:val="21"/>
          <w:lang w:val="en-US" w:eastAsia="zh-CN"/>
        </w:rPr>
        <w:t>.</w:t>
      </w:r>
      <w:r>
        <w:rPr>
          <w:rFonts w:hint="eastAsia" w:ascii="宋体" w:hAnsi="宋体" w:eastAsia="宋体" w:cs="Times New Roman"/>
          <w:b/>
          <w:bCs w:val="0"/>
          <w:color w:val="auto"/>
          <w:sz w:val="21"/>
          <w:szCs w:val="21"/>
        </w:rPr>
        <w:t>技术资料</w:t>
      </w:r>
    </w:p>
    <w:p>
      <w:pPr>
        <w:spacing w:line="360" w:lineRule="auto"/>
        <w:ind w:firstLine="422" w:firstLineChars="200"/>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6. 1乙方必须提供完整的软件安装、操作、使用、测试、控制和维护手册。包括但不限于：需求分析报告；系统测试方案；系统测试分析报告；安装维护手册；使用操作手册；培训资料；数据结构说明文档</w:t>
      </w:r>
      <w:r>
        <w:rPr>
          <w:rFonts w:hint="eastAsia" w:ascii="Times New Roman" w:hAnsi="Times New Roman" w:eastAsia="宋体" w:cs="宋体"/>
          <w:color w:val="auto"/>
          <w:sz w:val="21"/>
          <w:szCs w:val="21"/>
          <w:lang w:val="en-US" w:eastAsia="zh-CN" w:bidi="ar-SA"/>
        </w:rPr>
        <w:t>等。</w:t>
      </w:r>
    </w:p>
    <w:p>
      <w:pPr>
        <w:spacing w:line="360" w:lineRule="auto"/>
        <w:ind w:firstLine="422" w:firstLineChars="200"/>
        <w:rPr>
          <w:rFonts w:hint="eastAsia" w:ascii="Times New Roman" w:hAnsi="Times New Roman" w:eastAsia="宋体" w:cs="Times New Roman"/>
          <w:color w:val="auto"/>
          <w:sz w:val="21"/>
          <w:szCs w:val="21"/>
          <w:lang w:val="en-US" w:eastAsia="zh-CN" w:bidi="ar-SA"/>
        </w:rPr>
      </w:pPr>
      <w:r>
        <w:rPr>
          <w:rFonts w:hint="eastAsia" w:ascii="宋体" w:hAnsi="宋体" w:eastAsia="宋体" w:cs="宋体"/>
          <w:color w:val="auto"/>
          <w:sz w:val="21"/>
          <w:szCs w:val="21"/>
          <w:lang w:val="en-US" w:eastAsia="zh-CN" w:bidi="ar-SA"/>
        </w:rPr>
        <w:t>6.2</w:t>
      </w:r>
      <w:r>
        <w:rPr>
          <w:rFonts w:ascii="宋体" w:hAnsi="宋体" w:eastAsia="宋体" w:cs="宋体"/>
          <w:color w:val="auto"/>
          <w:sz w:val="21"/>
          <w:szCs w:val="21"/>
          <w:lang w:val="en-US" w:eastAsia="zh-CN" w:bidi="ar-SA"/>
        </w:rPr>
        <w:t xml:space="preserve"> </w:t>
      </w:r>
      <w:r>
        <w:rPr>
          <w:rFonts w:hint="eastAsia" w:ascii="宋体" w:hAnsi="宋体" w:eastAsia="宋体" w:cs="宋体"/>
          <w:color w:val="auto"/>
          <w:sz w:val="21"/>
          <w:szCs w:val="21"/>
          <w:lang w:val="en-US" w:eastAsia="zh-CN" w:bidi="ar-SA"/>
        </w:rPr>
        <w:t>提供各科室绩效分配方案文档、软件操作</w:t>
      </w:r>
      <w:r>
        <w:rPr>
          <w:rFonts w:ascii="宋体" w:hAnsi="宋体" w:eastAsia="宋体" w:cs="宋体"/>
          <w:color w:val="auto"/>
          <w:sz w:val="21"/>
          <w:szCs w:val="21"/>
          <w:lang w:val="en-US" w:eastAsia="zh-CN" w:bidi="ar-SA"/>
        </w:rPr>
        <w:t>说明书。</w:t>
      </w:r>
    </w:p>
    <w:p>
      <w:pPr>
        <w:widowControl/>
        <w:tabs>
          <w:tab w:val="left" w:pos="630"/>
        </w:tabs>
        <w:spacing w:line="360" w:lineRule="auto"/>
        <w:ind w:left="210" w:leftChars="100" w:firstLine="210" w:firstLineChars="100"/>
        <w:jc w:val="left"/>
        <w:rPr>
          <w:rFonts w:ascii="宋体" w:hAnsi="宋体" w:eastAsia="宋体" w:cs="Times New Roman"/>
          <w:b w:val="0"/>
          <w:bCs w:val="0"/>
          <w:color w:val="auto"/>
          <w:sz w:val="21"/>
          <w:szCs w:val="21"/>
        </w:rPr>
      </w:pPr>
      <w:r>
        <w:rPr>
          <w:rFonts w:hint="eastAsia" w:ascii="Times New Roman" w:hAnsi="宋体" w:eastAsia="宋体" w:cs="Times New Roman"/>
          <w:b w:val="0"/>
          <w:bCs w:val="0"/>
          <w:color w:val="auto"/>
          <w:sz w:val="21"/>
          <w:szCs w:val="21"/>
        </w:rPr>
        <w:t xml:space="preserve">6. 3 </w:t>
      </w:r>
      <w:r>
        <w:rPr>
          <w:rFonts w:ascii="Times New Roman" w:hAnsi="宋体" w:eastAsia="宋体" w:cs="Times New Roman"/>
          <w:b w:val="0"/>
          <w:bCs w:val="0"/>
          <w:color w:val="auto"/>
          <w:sz w:val="21"/>
          <w:szCs w:val="21"/>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widowControl/>
        <w:spacing w:line="360" w:lineRule="auto"/>
        <w:jc w:val="left"/>
        <w:rPr>
          <w:rFonts w:hint="eastAsia" w:ascii="宋体" w:hAnsi="宋体" w:eastAsia="宋体" w:cs="Times New Roman"/>
          <w:b w:val="0"/>
          <w:bCs w:val="0"/>
          <w:color w:val="auto"/>
          <w:sz w:val="21"/>
          <w:szCs w:val="21"/>
        </w:rPr>
      </w:pPr>
      <w:r>
        <w:rPr>
          <w:rFonts w:hint="eastAsia" w:ascii="Arial" w:hAnsi="Arial" w:eastAsia="宋体" w:cs="Arial"/>
          <w:b/>
          <w:bCs w:val="0"/>
          <w:color w:val="auto"/>
          <w:sz w:val="21"/>
          <w:szCs w:val="21"/>
        </w:rPr>
        <w:t>7</w:t>
      </w:r>
      <w:r>
        <w:rPr>
          <w:rFonts w:hint="eastAsia" w:ascii="Arial" w:hAnsi="Arial" w:eastAsia="宋体" w:cs="Arial"/>
          <w:b/>
          <w:bCs w:val="0"/>
          <w:color w:val="auto"/>
          <w:sz w:val="21"/>
          <w:szCs w:val="21"/>
          <w:lang w:val="en-US" w:eastAsia="zh-CN"/>
        </w:rPr>
        <w:t>.</w:t>
      </w:r>
      <w:r>
        <w:rPr>
          <w:rFonts w:ascii="Times New Roman" w:hAnsi="Times New Roman" w:eastAsia="宋体" w:cs="Times New Roman"/>
          <w:b/>
          <w:bCs w:val="0"/>
          <w:color w:val="auto"/>
          <w:sz w:val="21"/>
          <w:szCs w:val="21"/>
        </w:rPr>
        <w:t>双方确定因履行本合同应遵守的保密义务如下：</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7.1 甲方向乙方提供的所有资料，仅供本项目小组人员参考使用，乙方须严守资料中所涉秘密、妥善保管，不得遗失、转借、复印。</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7.2 乙方发现甲方的保密事项已经泄露或可能泄露时，应当立即采取补救措施，并及时报告甲方。</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7.3 本项目完成后15天内，甲方有权向乙方索回部分或全部资料。乙方应根据甲方要求，如数退还。</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7.4 乙方负责对项目相关人员组织进行保密教育，并在接受和退还涉密内容的资料时建立登记制度。</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7.5 因乙方原因造成的泄失密事件，乙方须承担有关法律责任，并赔偿相应经济损失。</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7.6 本项目所有文档及本项目所接触的双方资料，未经对方授权代表书面许可，不得向与合同无关的其他方泄漏任何文件或与合同有关的数据，包括合同本身。</w:t>
      </w:r>
    </w:p>
    <w:p>
      <w:pPr>
        <w:widowControl w:val="0"/>
        <w:snapToGrid w:val="0"/>
        <w:spacing w:before="120" w:after="120" w:line="360" w:lineRule="auto"/>
        <w:jc w:val="both"/>
        <w:rPr>
          <w:rFonts w:hint="eastAsia" w:ascii="宋体" w:hAnsi="宋体" w:eastAsia="宋体" w:cs="Times New Roman"/>
          <w:color w:val="auto"/>
          <w:kern w:val="2"/>
          <w:sz w:val="21"/>
          <w:szCs w:val="21"/>
          <w:lang w:val="en-US" w:eastAsia="zh-CN" w:bidi="ar-SA"/>
        </w:rPr>
      </w:pPr>
      <w:r>
        <w:rPr>
          <w:rFonts w:hint="eastAsia" w:ascii="Arial" w:hAnsi="Arial" w:eastAsia="宋体" w:cs="Arial"/>
          <w:b/>
          <w:color w:val="auto"/>
          <w:kern w:val="2"/>
          <w:sz w:val="21"/>
          <w:szCs w:val="21"/>
          <w:lang w:val="en-US" w:eastAsia="zh-CN" w:bidi="ar-SA"/>
        </w:rPr>
        <w:t>8.</w:t>
      </w:r>
      <w:r>
        <w:rPr>
          <w:rFonts w:hint="eastAsia" w:ascii="宋体" w:hAnsi="Courier New" w:eastAsia="宋体" w:cs="Times New Roman"/>
          <w:b/>
          <w:color w:val="auto"/>
          <w:kern w:val="2"/>
          <w:sz w:val="21"/>
          <w:szCs w:val="21"/>
          <w:lang w:val="en-US" w:eastAsia="zh-CN" w:bidi="ar-SA"/>
        </w:rPr>
        <w:t>知识产权</w:t>
      </w:r>
    </w:p>
    <w:p>
      <w:pPr>
        <w:widowControl w:val="0"/>
        <w:snapToGrid w:val="0"/>
        <w:spacing w:before="120" w:after="120" w:line="360" w:lineRule="auto"/>
        <w:ind w:firstLine="422" w:firstLineChars="200"/>
        <w:jc w:val="both"/>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8.1 项目</w:t>
      </w:r>
      <w:r>
        <w:rPr>
          <w:rFonts w:ascii="宋体" w:hAnsi="宋体" w:eastAsia="宋体" w:cs="Times New Roman"/>
          <w:color w:val="auto"/>
          <w:kern w:val="2"/>
          <w:sz w:val="21"/>
          <w:szCs w:val="21"/>
          <w:lang w:val="en-US" w:eastAsia="zh-CN" w:bidi="ar-SA"/>
        </w:rPr>
        <w:t>知识产权</w:t>
      </w:r>
      <w:r>
        <w:rPr>
          <w:rFonts w:hint="eastAsia" w:ascii="宋体" w:hAnsi="宋体" w:eastAsia="宋体" w:cs="Times New Roman"/>
          <w:color w:val="auto"/>
          <w:kern w:val="2"/>
          <w:sz w:val="21"/>
          <w:szCs w:val="21"/>
          <w:lang w:val="en-US" w:eastAsia="zh-CN" w:bidi="ar-SA"/>
        </w:rPr>
        <w:t>归</w:t>
      </w:r>
      <w:r>
        <w:rPr>
          <w:rFonts w:ascii="宋体" w:hAnsi="宋体" w:eastAsia="宋体" w:cs="Times New Roman"/>
          <w:color w:val="auto"/>
          <w:kern w:val="2"/>
          <w:sz w:val="21"/>
          <w:szCs w:val="21"/>
          <w:lang w:val="en-US" w:eastAsia="zh-CN" w:bidi="ar-SA"/>
        </w:rPr>
        <w:t>甲方</w:t>
      </w:r>
      <w:r>
        <w:rPr>
          <w:rFonts w:hint="eastAsia" w:ascii="宋体" w:hAnsi="宋体" w:eastAsia="宋体" w:cs="Times New Roman"/>
          <w:color w:val="auto"/>
          <w:kern w:val="2"/>
          <w:sz w:val="21"/>
          <w:szCs w:val="21"/>
          <w:lang w:val="en-US" w:eastAsia="zh-CN" w:bidi="ar-SA"/>
        </w:rPr>
        <w:t>所</w:t>
      </w:r>
      <w:r>
        <w:rPr>
          <w:rFonts w:ascii="宋体" w:hAnsi="宋体" w:eastAsia="宋体" w:cs="Times New Roman"/>
          <w:color w:val="auto"/>
          <w:kern w:val="2"/>
          <w:sz w:val="21"/>
          <w:szCs w:val="21"/>
          <w:lang w:val="en-US" w:eastAsia="zh-CN" w:bidi="ar-SA"/>
        </w:rPr>
        <w:t>有。</w:t>
      </w:r>
      <w:r>
        <w:rPr>
          <w:rFonts w:hint="eastAsia" w:ascii="宋体" w:hAnsi="宋体" w:eastAsia="宋体" w:cs="Times New Roman"/>
          <w:color w:val="auto"/>
          <w:kern w:val="2"/>
          <w:sz w:val="21"/>
          <w:szCs w:val="21"/>
          <w:lang w:val="en-US" w:eastAsia="zh-CN" w:bidi="ar-SA"/>
        </w:rPr>
        <w:t>涉及的源代码必须遵循标准和规范，并在项目验收后无条件提交给甲方，甲方拥有对该系统软件源码进行后续修改、完善以及升级改造的权利</w:t>
      </w:r>
      <w:r>
        <w:rPr>
          <w:rFonts w:ascii="宋体" w:hAnsi="宋体" w:eastAsia="宋体" w:cs="Times New Roman"/>
          <w:bCs/>
          <w:color w:val="auto"/>
          <w:kern w:val="2"/>
          <w:sz w:val="21"/>
          <w:szCs w:val="21"/>
          <w:lang w:val="en-US" w:eastAsia="zh-CN" w:bidi="ar-SA"/>
        </w:rPr>
        <w:t>。</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 xml:space="preserve">8.2 </w:t>
      </w:r>
      <w:r>
        <w:rPr>
          <w:rFonts w:ascii="宋体" w:hAnsi="宋体" w:eastAsia="宋体" w:cs="Times New Roman"/>
          <w:color w:val="auto"/>
          <w:kern w:val="2"/>
          <w:sz w:val="21"/>
          <w:szCs w:val="21"/>
          <w:lang w:val="en-US" w:eastAsia="zh-CN" w:bidi="ar-SA"/>
        </w:rPr>
        <w:t>乙方应保证甲方在中华人民共和国使用该系统产品或系统产品的任何一部分时，免受第三方提出的侵犯其专利权、商标权或工业设计权的索赔或起诉</w:t>
      </w:r>
      <w:r>
        <w:rPr>
          <w:rFonts w:hint="eastAsia" w:ascii="宋体" w:hAnsi="宋体" w:eastAsia="宋体" w:cs="Times New Roman"/>
          <w:color w:val="auto"/>
          <w:kern w:val="2"/>
          <w:sz w:val="21"/>
          <w:szCs w:val="21"/>
          <w:lang w:val="en-US" w:eastAsia="zh-CN" w:bidi="ar-SA"/>
        </w:rPr>
        <w:t>。</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8.3 </w:t>
      </w:r>
      <w:r>
        <w:rPr>
          <w:rFonts w:ascii="宋体" w:hAnsi="宋体" w:eastAsia="宋体" w:cs="Times New Roman"/>
          <w:color w:val="auto"/>
          <w:kern w:val="2"/>
          <w:sz w:val="21"/>
          <w:szCs w:val="21"/>
          <w:lang w:val="en-US" w:eastAsia="zh-CN" w:bidi="ar-SA"/>
        </w:rPr>
        <w:t>如果甲方在使用</w:t>
      </w:r>
      <w:r>
        <w:rPr>
          <w:rFonts w:hint="eastAsia" w:ascii="宋体" w:hAnsi="宋体" w:eastAsia="宋体" w:cs="Times New Roman"/>
          <w:color w:val="auto"/>
          <w:kern w:val="2"/>
          <w:sz w:val="21"/>
          <w:szCs w:val="21"/>
          <w:lang w:val="en-US" w:eastAsia="zh-CN" w:bidi="ar-SA"/>
        </w:rPr>
        <w:t>该系统或者该系统</w:t>
      </w:r>
      <w:r>
        <w:rPr>
          <w:rFonts w:ascii="宋体" w:hAnsi="宋体" w:eastAsia="宋体" w:cs="Times New Roman"/>
          <w:color w:val="auto"/>
          <w:kern w:val="2"/>
          <w:sz w:val="21"/>
          <w:szCs w:val="21"/>
          <w:lang w:val="en-US" w:eastAsia="zh-CN" w:bidi="ar-SA"/>
        </w:rPr>
        <w:t>任何一部分时被任何第三方诉称侵犯了该第三方知识产权或任何其它权利，甲方应立即通知乙方。乙方应负责处理这一指控并应以乙方的名义自负费用向起诉方提出抗辩。由此可能产生的一切法律责任和经济责任均由乙方承担。甲方将尽可能地对乙方抗辩给予协助，由此发生的费用由乙方承担</w:t>
      </w:r>
      <w:r>
        <w:rPr>
          <w:rFonts w:hint="eastAsia" w:ascii="宋体" w:hAnsi="宋体" w:eastAsia="宋体" w:cs="Times New Roman"/>
          <w:color w:val="auto"/>
          <w:kern w:val="2"/>
          <w:sz w:val="21"/>
          <w:szCs w:val="21"/>
          <w:lang w:val="en-US" w:eastAsia="zh-CN" w:bidi="ar-SA"/>
        </w:rPr>
        <w:t>。</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8.4 </w:t>
      </w:r>
      <w:r>
        <w:rPr>
          <w:rFonts w:ascii="宋体" w:hAnsi="宋体" w:eastAsia="宋体" w:cs="Times New Roman"/>
          <w:color w:val="auto"/>
          <w:kern w:val="2"/>
          <w:sz w:val="21"/>
          <w:szCs w:val="21"/>
          <w:lang w:val="en-US" w:eastAsia="zh-CN" w:bidi="ar-SA"/>
        </w:rPr>
        <w:t>如果甲方发现任何第三方在未被甲方许可的范围内非法使用甲方获得的知识产权，甲方应立即通知乙方。乙方应在收到甲方通知后</w:t>
      </w:r>
      <w:r>
        <w:rPr>
          <w:rFonts w:hint="eastAsia" w:ascii="宋体" w:hAnsi="宋体" w:eastAsia="宋体" w:cs="Times New Roman"/>
          <w:color w:val="auto"/>
          <w:kern w:val="2"/>
          <w:sz w:val="21"/>
          <w:szCs w:val="21"/>
          <w:lang w:val="en-US" w:eastAsia="zh-CN" w:bidi="ar-SA"/>
        </w:rPr>
        <w:t>第一时间</w:t>
      </w:r>
      <w:r>
        <w:rPr>
          <w:rFonts w:ascii="宋体" w:hAnsi="宋体" w:eastAsia="宋体" w:cs="Times New Roman"/>
          <w:color w:val="auto"/>
          <w:kern w:val="2"/>
          <w:sz w:val="21"/>
          <w:szCs w:val="21"/>
          <w:lang w:val="en-US" w:eastAsia="zh-CN" w:bidi="ar-SA"/>
        </w:rPr>
        <w:t>采取适当行动以制止非法使用行为</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ascii="宋体" w:hAnsi="宋体" w:eastAsia="宋体" w:cs="Times New Roman"/>
          <w:color w:val="auto"/>
          <w:kern w:val="2"/>
          <w:sz w:val="21"/>
          <w:szCs w:val="21"/>
          <w:lang w:val="en-US" w:eastAsia="zh-CN" w:bidi="ar-SA"/>
        </w:rPr>
        <w:t>否则，如果甲方要求，乙方应授权甲方根据中国法律规定对该第三方提起诉讼，并给甲方尽可能的协助。甲方应负担诉讼中发生的全部费用，并有权获得判决给付的全部赔偿。如果有乙方的责任，由乙方承担相应的责任</w:t>
      </w:r>
      <w:r>
        <w:rPr>
          <w:rFonts w:hint="eastAsia" w:ascii="宋体" w:hAnsi="宋体" w:eastAsia="宋体" w:cs="Times New Roman"/>
          <w:color w:val="auto"/>
          <w:kern w:val="2"/>
          <w:sz w:val="21"/>
          <w:szCs w:val="21"/>
          <w:lang w:val="en-US" w:eastAsia="zh-CN" w:bidi="ar-SA"/>
        </w:rPr>
        <w:t>。</w:t>
      </w:r>
    </w:p>
    <w:p>
      <w:pPr>
        <w:widowControl/>
        <w:spacing w:line="360" w:lineRule="auto"/>
        <w:jc w:val="left"/>
        <w:rPr>
          <w:rFonts w:hint="eastAsia" w:ascii="Times New Roman" w:hAnsi="Times New Roman" w:eastAsia="宋体" w:cs="Times New Roman"/>
          <w:b/>
          <w:bCs w:val="0"/>
          <w:color w:val="auto"/>
          <w:sz w:val="21"/>
          <w:szCs w:val="21"/>
        </w:rPr>
      </w:pPr>
      <w:r>
        <w:rPr>
          <w:rFonts w:hint="eastAsia" w:ascii="Arial" w:hAnsi="Arial" w:eastAsia="宋体" w:cs="Arial"/>
          <w:b/>
          <w:bCs w:val="0"/>
          <w:color w:val="auto"/>
          <w:sz w:val="21"/>
          <w:szCs w:val="21"/>
        </w:rPr>
        <w:t>9</w:t>
      </w:r>
      <w:r>
        <w:rPr>
          <w:rFonts w:hint="eastAsia" w:ascii="Arial" w:hAnsi="Arial" w:eastAsia="宋体" w:cs="Arial"/>
          <w:b/>
          <w:bCs w:val="0"/>
          <w:color w:val="auto"/>
          <w:sz w:val="21"/>
          <w:szCs w:val="21"/>
          <w:lang w:val="en-US" w:eastAsia="zh-CN"/>
        </w:rPr>
        <w:t>.</w:t>
      </w:r>
      <w:r>
        <w:rPr>
          <w:rFonts w:hint="eastAsia" w:ascii="Times New Roman" w:hAnsi="Times New Roman" w:eastAsia="宋体" w:cs="Times New Roman"/>
          <w:b/>
          <w:bCs w:val="0"/>
          <w:color w:val="auto"/>
          <w:sz w:val="21"/>
          <w:szCs w:val="21"/>
        </w:rPr>
        <w:t>培训要求</w:t>
      </w:r>
    </w:p>
    <w:p>
      <w:pPr>
        <w:widowControl/>
        <w:spacing w:line="360" w:lineRule="auto"/>
        <w:ind w:firstLine="411" w:firstLineChars="196"/>
        <w:jc w:val="left"/>
        <w:rPr>
          <w:rFonts w:hint="eastAsia" w:ascii="Times New Roman" w:hAnsi="Times New Roman" w:eastAsia="宋体" w:cs="Times New Roman"/>
          <w:b/>
          <w:bCs w:val="0"/>
          <w:color w:val="auto"/>
          <w:sz w:val="21"/>
          <w:szCs w:val="21"/>
        </w:rPr>
      </w:pPr>
      <w:r>
        <w:rPr>
          <w:rFonts w:hint="eastAsia" w:ascii="宋体" w:hAnsi="宋体" w:eastAsia="宋体" w:cs="Times New Roman"/>
          <w:b w:val="0"/>
          <w:bCs w:val="0"/>
          <w:color w:val="auto"/>
          <w:sz w:val="21"/>
          <w:szCs w:val="21"/>
        </w:rPr>
        <w:t>投标人须在采购人指定的地点提供操作及维护培训，投标人须在投标文件中提供详细的培训计划，包括培训内容、培训时间等。投标人提供的负责培训的人员应具有相关应用系统开发3年以上的经验。技术培训费用应包含在投标总价中。</w:t>
      </w:r>
    </w:p>
    <w:p>
      <w:pPr>
        <w:widowControl/>
        <w:spacing w:line="360" w:lineRule="auto"/>
        <w:jc w:val="left"/>
        <w:rPr>
          <w:rFonts w:hint="eastAsia" w:ascii="Times New Roman" w:hAnsi="Times New Roman" w:eastAsia="宋体" w:cs="Times New Roman"/>
          <w:b/>
          <w:bCs w:val="0"/>
          <w:color w:val="auto"/>
          <w:sz w:val="21"/>
          <w:szCs w:val="21"/>
        </w:rPr>
      </w:pPr>
      <w:r>
        <w:rPr>
          <w:rFonts w:hint="eastAsia" w:ascii="Arial" w:hAnsi="Arial" w:eastAsia="宋体" w:cs="Arial"/>
          <w:b/>
          <w:bCs w:val="0"/>
          <w:color w:val="auto"/>
          <w:sz w:val="21"/>
          <w:szCs w:val="21"/>
        </w:rPr>
        <w:t>10.</w:t>
      </w:r>
      <w:r>
        <w:rPr>
          <w:rFonts w:hint="eastAsia" w:ascii="Times New Roman" w:hAnsi="Times New Roman" w:eastAsia="宋体" w:cs="Times New Roman"/>
          <w:b/>
          <w:bCs w:val="0"/>
          <w:color w:val="auto"/>
          <w:sz w:val="21"/>
          <w:szCs w:val="21"/>
        </w:rPr>
        <w:t>质保期及售后服务</w:t>
      </w:r>
    </w:p>
    <w:p>
      <w:pPr>
        <w:spacing w:line="360" w:lineRule="auto"/>
        <w:ind w:firstLine="422" w:firstLineChars="20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10.1 中标人应在专为本项目配备技术服务团队，并提供</w:t>
      </w:r>
      <w:r>
        <w:rPr>
          <w:rFonts w:hint="eastAsia" w:ascii="宋体" w:eastAsia="宋体" w:cs="Times New Roman"/>
          <w:color w:val="auto"/>
          <w:sz w:val="21"/>
          <w:szCs w:val="21"/>
          <w:lang w:val="en-US" w:eastAsia="zh-CN" w:bidi="ar-SA"/>
        </w:rPr>
        <w:t>三</w:t>
      </w:r>
      <w:r>
        <w:rPr>
          <w:rFonts w:hint="eastAsia" w:ascii="宋体" w:hAnsi="宋体" w:eastAsia="宋体" w:cs="Times New Roman"/>
          <w:color w:val="auto"/>
          <w:sz w:val="21"/>
          <w:szCs w:val="21"/>
          <w:lang w:val="en-US" w:eastAsia="zh-CN" w:bidi="ar-SA"/>
        </w:rPr>
        <w:t>年免费维保服务和承诺永久技术支持，包括各种突发事件采取应急措施等。</w:t>
      </w:r>
    </w:p>
    <w:p>
      <w:pPr>
        <w:spacing w:line="360" w:lineRule="auto"/>
        <w:ind w:firstLine="422" w:firstLineChars="20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10.2 售后服务人员须在接到维修电话后2小时做出明确响应和安排，8小时内做出故障诊断报告。如需现场服务的，具有解决故障能力的工程师应在接到报修通知次日到达现场。</w:t>
      </w:r>
    </w:p>
    <w:p>
      <w:pPr>
        <w:spacing w:line="360" w:lineRule="auto"/>
        <w:ind w:firstLine="422" w:firstLineChars="20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10.3 在本招标文件规定的产品质保期（免费维护期）内，投标人应免费维护和正常保养。</w:t>
      </w:r>
    </w:p>
    <w:p>
      <w:pPr>
        <w:spacing w:line="360" w:lineRule="auto"/>
        <w:ind w:firstLine="422" w:firstLineChars="20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10.4 在质保期满时，投标人的工程师和采购人代表对所有产品进行另一次测试，任何故障须由投标人自费解决并取得采购人的认可。</w:t>
      </w:r>
    </w:p>
    <w:p>
      <w:pPr>
        <w:spacing w:line="360" w:lineRule="auto"/>
        <w:ind w:firstLine="422" w:firstLineChars="20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10.5 质保期内各类维护费用等均由投标人须自行承担。</w:t>
      </w:r>
    </w:p>
    <w:p>
      <w:pPr>
        <w:widowControl w:val="0"/>
        <w:tabs>
          <w:tab w:val="left" w:pos="540"/>
          <w:tab w:val="left" w:pos="839"/>
        </w:tabs>
        <w:adjustRightInd w:val="0"/>
        <w:snapToGrid w:val="0"/>
        <w:spacing w:beforeLines="50" w:afterLines="50" w:line="360" w:lineRule="auto"/>
        <w:ind w:firstLine="420" w:firstLineChars="200"/>
        <w:jc w:val="both"/>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10.6中标人在质保期满后应向业主提供如质保期内的售后服务，并收取相应费用。</w:t>
      </w:r>
    </w:p>
    <w:p>
      <w:pPr>
        <w:widowControl/>
        <w:spacing w:line="360" w:lineRule="auto"/>
        <w:jc w:val="left"/>
        <w:rPr>
          <w:rFonts w:hint="eastAsia" w:ascii="Times New Roman" w:hAnsi="Times New Roman" w:eastAsia="宋体" w:cs="Times New Roman"/>
          <w:b/>
          <w:bCs w:val="0"/>
          <w:color w:val="auto"/>
          <w:sz w:val="21"/>
          <w:szCs w:val="21"/>
        </w:rPr>
      </w:pPr>
      <w:r>
        <w:rPr>
          <w:rFonts w:hint="eastAsia" w:ascii="Arial" w:hAnsi="Arial" w:eastAsia="宋体" w:cs="Arial"/>
          <w:b/>
          <w:bCs w:val="0"/>
          <w:color w:val="auto"/>
          <w:sz w:val="21"/>
          <w:szCs w:val="21"/>
        </w:rPr>
        <w:t>11.</w:t>
      </w:r>
      <w:r>
        <w:rPr>
          <w:rFonts w:hint="eastAsia" w:ascii="Times New Roman" w:hAnsi="Times New Roman" w:eastAsia="宋体" w:cs="Times New Roman"/>
          <w:b/>
          <w:bCs w:val="0"/>
          <w:color w:val="auto"/>
          <w:sz w:val="21"/>
          <w:szCs w:val="21"/>
        </w:rPr>
        <w:t>违约责任</w:t>
      </w:r>
    </w:p>
    <w:p>
      <w:pPr>
        <w:widowControl/>
        <w:spacing w:line="360" w:lineRule="auto"/>
        <w:ind w:firstLine="409" w:firstLineChars="195"/>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11.1</w:t>
      </w:r>
      <w:r>
        <w:rPr>
          <w:rFonts w:ascii="宋体" w:hAnsi="宋体" w:eastAsia="宋体" w:cs="宋体"/>
          <w:b w:val="0"/>
          <w:bCs w:val="0"/>
          <w:color w:val="auto"/>
          <w:sz w:val="21"/>
          <w:szCs w:val="21"/>
        </w:rPr>
        <w:t>质量保证：在质保期内，乙方应对</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w:t>
      </w:r>
      <w:r>
        <w:rPr>
          <w:rFonts w:ascii="宋体" w:hAnsi="宋体" w:eastAsia="宋体" w:cs="宋体"/>
          <w:b w:val="0"/>
          <w:bCs w:val="0"/>
          <w:color w:val="auto"/>
          <w:sz w:val="21"/>
          <w:szCs w:val="21"/>
        </w:rPr>
        <w:t>出现的质量及安全问题负责处理解决并承担一切费用。乙方提供的</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w:t>
      </w:r>
      <w:r>
        <w:rPr>
          <w:rFonts w:ascii="宋体" w:hAnsi="宋体" w:eastAsia="宋体" w:cs="宋体"/>
          <w:b w:val="0"/>
          <w:bCs w:val="0"/>
          <w:color w:val="auto"/>
          <w:sz w:val="21"/>
          <w:szCs w:val="21"/>
        </w:rPr>
        <w:t>在质保期内因</w:t>
      </w:r>
      <w:r>
        <w:rPr>
          <w:rFonts w:hint="eastAsia" w:ascii="宋体" w:hAnsi="宋体" w:eastAsia="宋体" w:cs="宋体"/>
          <w:b w:val="0"/>
          <w:bCs w:val="0"/>
          <w:color w:val="auto"/>
          <w:sz w:val="21"/>
          <w:szCs w:val="21"/>
        </w:rPr>
        <w:t>标的物</w:t>
      </w:r>
      <w:r>
        <w:rPr>
          <w:rFonts w:ascii="宋体" w:hAnsi="宋体" w:eastAsia="宋体" w:cs="宋体"/>
          <w:b w:val="0"/>
          <w:bCs w:val="0"/>
          <w:color w:val="auto"/>
          <w:sz w:val="21"/>
          <w:szCs w:val="21"/>
        </w:rPr>
        <w:t>本身的质量问题发生故障，乙方应负责免费更换。对达不到技术要求者，根据实际情况，经双方协商，可按以下办法处理：</w:t>
      </w:r>
    </w:p>
    <w:p>
      <w:pPr>
        <w:widowControl/>
        <w:spacing w:line="360" w:lineRule="auto"/>
        <w:ind w:firstLine="409" w:firstLineChars="195"/>
        <w:jc w:val="left"/>
        <w:rPr>
          <w:rFonts w:hint="eastAsia" w:ascii="宋体" w:hAnsi="宋体" w:eastAsia="宋体" w:cs="宋体"/>
          <w:b w:val="0"/>
          <w:bCs w:val="0"/>
          <w:color w:val="auto"/>
          <w:sz w:val="21"/>
          <w:szCs w:val="21"/>
        </w:rPr>
      </w:pPr>
      <w:r>
        <w:rPr>
          <w:rFonts w:ascii="宋体" w:hAnsi="宋体" w:eastAsia="宋体" w:cs="宋体"/>
          <w:b w:val="0"/>
          <w:bCs w:val="0"/>
          <w:color w:val="auto"/>
          <w:sz w:val="21"/>
          <w:szCs w:val="21"/>
        </w:rPr>
        <w:t>1</w:t>
      </w:r>
      <w:r>
        <w:rPr>
          <w:rFonts w:hint="eastAsia" w:ascii="宋体" w:hAnsi="宋体" w:eastAsia="宋体" w:cs="宋体"/>
          <w:b w:val="0"/>
          <w:bCs w:val="0"/>
          <w:color w:val="auto"/>
          <w:sz w:val="21"/>
          <w:szCs w:val="21"/>
        </w:rPr>
        <w:t>1</w:t>
      </w:r>
      <w:r>
        <w:rPr>
          <w:rFonts w:ascii="宋体" w:hAnsi="宋体" w:eastAsia="宋体" w:cs="宋体"/>
          <w:b w:val="0"/>
          <w:bCs w:val="0"/>
          <w:color w:val="auto"/>
          <w:sz w:val="21"/>
          <w:szCs w:val="21"/>
        </w:rPr>
        <w:t>.</w:t>
      </w:r>
      <w:r>
        <w:rPr>
          <w:rFonts w:hint="eastAsia" w:ascii="宋体" w:hAnsi="宋体" w:eastAsia="宋体" w:cs="宋体"/>
          <w:b w:val="0"/>
          <w:bCs w:val="0"/>
          <w:color w:val="auto"/>
          <w:sz w:val="21"/>
          <w:szCs w:val="21"/>
        </w:rPr>
        <w:t>1.1</w:t>
      </w:r>
      <w:r>
        <w:rPr>
          <w:rFonts w:ascii="宋体" w:hAnsi="宋体" w:eastAsia="宋体" w:cs="宋体"/>
          <w:b w:val="0"/>
          <w:bCs w:val="0"/>
          <w:color w:val="auto"/>
          <w:sz w:val="21"/>
          <w:szCs w:val="21"/>
        </w:rPr>
        <w:t>更换</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w:t>
      </w:r>
      <w:r>
        <w:rPr>
          <w:rFonts w:ascii="宋体" w:hAnsi="宋体" w:eastAsia="宋体" w:cs="宋体"/>
          <w:b w:val="0"/>
          <w:bCs w:val="0"/>
          <w:color w:val="auto"/>
          <w:sz w:val="21"/>
          <w:szCs w:val="21"/>
        </w:rPr>
        <w:t>：由乙方承担所发生的全部费用，重新计算质保</w:t>
      </w:r>
      <w:r>
        <w:rPr>
          <w:rFonts w:hint="eastAsia" w:ascii="宋体" w:hAnsi="宋体" w:eastAsia="宋体" w:cs="宋体"/>
          <w:b w:val="0"/>
          <w:bCs w:val="0"/>
          <w:color w:val="auto"/>
          <w:sz w:val="21"/>
          <w:szCs w:val="21"/>
        </w:rPr>
        <w:t xml:space="preserve">  </w:t>
      </w:r>
    </w:p>
    <w:p>
      <w:pPr>
        <w:widowControl/>
        <w:spacing w:line="360" w:lineRule="auto"/>
        <w:jc w:val="left"/>
        <w:rPr>
          <w:rFonts w:hint="eastAsia" w:ascii="宋体" w:hAnsi="宋体" w:eastAsia="宋体" w:cs="宋体"/>
          <w:b w:val="0"/>
          <w:bCs w:val="0"/>
          <w:color w:val="auto"/>
          <w:sz w:val="21"/>
          <w:szCs w:val="21"/>
          <w:lang w:eastAsia="zh-CN"/>
        </w:rPr>
      </w:pPr>
      <w:r>
        <w:rPr>
          <w:rFonts w:ascii="宋体" w:hAnsi="宋体" w:eastAsia="宋体" w:cs="宋体"/>
          <w:b w:val="0"/>
          <w:bCs w:val="0"/>
          <w:color w:val="auto"/>
          <w:sz w:val="21"/>
          <w:szCs w:val="21"/>
        </w:rPr>
        <w:t>期，并支付合同总价（5%）的违约金。</w:t>
      </w:r>
    </w:p>
    <w:p>
      <w:pPr>
        <w:widowControl/>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11.1.2</w:t>
      </w:r>
      <w:r>
        <w:rPr>
          <w:rFonts w:ascii="宋体" w:hAnsi="宋体" w:eastAsia="宋体" w:cs="宋体"/>
          <w:b w:val="0"/>
          <w:bCs w:val="0"/>
          <w:color w:val="auto"/>
          <w:sz w:val="21"/>
          <w:szCs w:val="21"/>
        </w:rPr>
        <w:t>贬值处理：由甲乙双方合议定价。</w:t>
      </w:r>
    </w:p>
    <w:p>
      <w:pPr>
        <w:widowControl/>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11.1.3</w:t>
      </w:r>
      <w:r>
        <w:rPr>
          <w:rFonts w:ascii="宋体" w:hAnsi="宋体" w:eastAsia="宋体" w:cs="宋体"/>
          <w:b w:val="0"/>
          <w:bCs w:val="0"/>
          <w:color w:val="auto"/>
          <w:sz w:val="21"/>
          <w:szCs w:val="21"/>
        </w:rPr>
        <w:t>退货处理：乙方应退还甲方支付的合同款，同时应承担</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w:t>
      </w:r>
      <w:r>
        <w:rPr>
          <w:rFonts w:ascii="宋体" w:hAnsi="宋体" w:eastAsia="宋体" w:cs="宋体"/>
          <w:b w:val="0"/>
          <w:bCs w:val="0"/>
          <w:color w:val="auto"/>
          <w:sz w:val="21"/>
          <w:szCs w:val="21"/>
        </w:rPr>
        <w:t>的直接费用，并支付合同总价（10%）的违约金。</w:t>
      </w:r>
    </w:p>
    <w:p>
      <w:pPr>
        <w:widowControl/>
        <w:spacing w:line="36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11.2</w:t>
      </w:r>
      <w:r>
        <w:rPr>
          <w:rFonts w:ascii="宋体" w:hAnsi="宋体" w:eastAsia="宋体" w:cs="宋体"/>
          <w:b w:val="0"/>
          <w:bCs w:val="0"/>
          <w:color w:val="auto"/>
          <w:sz w:val="21"/>
          <w:szCs w:val="21"/>
        </w:rPr>
        <w:t xml:space="preserve"> 甲方无正当理由拒收</w:t>
      </w:r>
      <w:r>
        <w:rPr>
          <w:rFonts w:hint="eastAsia" w:ascii="宋体" w:hAnsi="宋体" w:eastAsia="宋体" w:cs="宋体"/>
          <w:b w:val="0"/>
          <w:bCs w:val="0"/>
          <w:color w:val="auto"/>
          <w:sz w:val="21"/>
          <w:szCs w:val="21"/>
        </w:rPr>
        <w:t>标的物</w:t>
      </w:r>
      <w:r>
        <w:rPr>
          <w:rFonts w:ascii="宋体" w:hAnsi="宋体" w:eastAsia="宋体" w:cs="宋体"/>
          <w:b w:val="0"/>
          <w:bCs w:val="0"/>
          <w:color w:val="auto"/>
          <w:sz w:val="21"/>
          <w:szCs w:val="21"/>
        </w:rPr>
        <w:t>，甲方向乙方偿付拒收货款总值的（5%）违约金。甲方无故逾期验收和办理货款支付手续的,甲方应按逾期付款金额的同期银行利息向乙方支付违约金。</w:t>
      </w:r>
    </w:p>
    <w:p>
      <w:pPr>
        <w:widowControl/>
        <w:spacing w:line="360" w:lineRule="auto"/>
        <w:ind w:firstLine="420" w:firstLineChars="200"/>
        <w:jc w:val="left"/>
        <w:rPr>
          <w:rFonts w:hint="eastAsia" w:ascii="宋体" w:hAnsi="宋体" w:eastAsia="宋体" w:cs="Times New Roman"/>
          <w:b w:val="0"/>
          <w:bCs w:val="0"/>
          <w:color w:val="auto"/>
          <w:sz w:val="21"/>
          <w:szCs w:val="21"/>
          <w:lang w:eastAsia="zh-CN"/>
        </w:rPr>
      </w:pPr>
      <w:r>
        <w:rPr>
          <w:rFonts w:hint="eastAsia" w:ascii="宋体" w:hAnsi="宋体" w:eastAsia="宋体" w:cs="Times New Roman"/>
          <w:b w:val="0"/>
          <w:bCs w:val="0"/>
          <w:color w:val="auto"/>
          <w:sz w:val="21"/>
          <w:szCs w:val="21"/>
        </w:rPr>
        <w:t>11.3 在履行合同的过程中，如果乙方遇到将不能按照合同规定的时间完成系统实施和提供服务时，应该及时以书面形式将拖延的事实、可能拖延的时间和原因通知甲方。甲方在收到乙方通知后，应尽快对情况进行评价，并确定是否酌情延长交货时间和提供服务以及是否收到误期赔偿费。延期应通过修改合同的方式由双方认可</w:t>
      </w:r>
      <w:r>
        <w:rPr>
          <w:rFonts w:ascii="宋体" w:hAnsi="宋体" w:eastAsia="宋体" w:cs="Times New Roman"/>
          <w:b w:val="0"/>
          <w:bCs w:val="0"/>
          <w:color w:val="auto"/>
          <w:sz w:val="21"/>
          <w:szCs w:val="21"/>
        </w:rPr>
        <w:t>。</w:t>
      </w:r>
    </w:p>
    <w:p>
      <w:pPr>
        <w:widowControl/>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11.4</w:t>
      </w:r>
      <w:r>
        <w:rPr>
          <w:rFonts w:hint="eastAsia" w:ascii="宋体" w:hAnsi="宋体" w:eastAsia="宋体" w:cs="Times New Roman"/>
          <w:b w:val="0"/>
          <w:bCs w:val="0"/>
          <w:color w:val="auto"/>
          <w:sz w:val="21"/>
          <w:szCs w:val="21"/>
        </w:rPr>
        <w:t>除了合同条款12条的情况外，除非延期是取得买方的同意而不收取误期赔偿费之外，当卖方已经拖延交货和提供服务，买方应在不影响合同项下的其他补救措施的情况下，从合同价中扣除误期赔偿费。每延误一周的赔偿费按合同总价的百分之零点五（0.5%）计收，不足一周按一周计算，直至交货或提供服务为止。误期赔偿费的最高限额为合同价格的百分之五（5%）</w:t>
      </w:r>
      <w:r>
        <w:rPr>
          <w:rFonts w:ascii="宋体" w:hAnsi="宋体" w:eastAsia="宋体" w:cs="Times New Roman"/>
          <w:b w:val="0"/>
          <w:bCs w:val="0"/>
          <w:color w:val="auto"/>
          <w:sz w:val="21"/>
          <w:szCs w:val="21"/>
        </w:rPr>
        <w:t>。</w:t>
      </w:r>
      <w:r>
        <w:rPr>
          <w:rFonts w:hint="eastAsia" w:ascii="宋体" w:hAnsi="宋体" w:eastAsia="宋体" w:cs="Times New Roman"/>
          <w:b w:val="0"/>
          <w:bCs w:val="0"/>
          <w:color w:val="auto"/>
          <w:sz w:val="21"/>
          <w:szCs w:val="21"/>
        </w:rPr>
        <w:t>一旦达到误期赔偿费的最高限额，</w:t>
      </w:r>
      <w:r>
        <w:rPr>
          <w:rFonts w:ascii="宋体" w:hAnsi="宋体" w:eastAsia="宋体" w:cs="宋体"/>
          <w:b w:val="0"/>
          <w:bCs w:val="0"/>
          <w:color w:val="auto"/>
          <w:sz w:val="21"/>
          <w:szCs w:val="21"/>
        </w:rPr>
        <w:t>甲方可以按以下方法处理：</w:t>
      </w:r>
    </w:p>
    <w:p>
      <w:pPr>
        <w:widowControl/>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11.4.</w:t>
      </w:r>
      <w:r>
        <w:rPr>
          <w:rFonts w:ascii="宋体" w:hAnsi="宋体" w:eastAsia="宋体" w:cs="宋体"/>
          <w:b w:val="0"/>
          <w:bCs w:val="0"/>
          <w:color w:val="auto"/>
          <w:sz w:val="21"/>
          <w:szCs w:val="21"/>
        </w:rPr>
        <w:t>1</w:t>
      </w:r>
      <w:r>
        <w:rPr>
          <w:rFonts w:hint="eastAsia" w:ascii="宋体" w:eastAsia="宋体" w:cs="宋体"/>
          <w:b w:val="0"/>
          <w:bCs w:val="0"/>
          <w:color w:val="auto"/>
          <w:sz w:val="21"/>
          <w:szCs w:val="21"/>
          <w:lang w:val="en-US" w:eastAsia="zh-CN"/>
        </w:rPr>
        <w:t xml:space="preserve"> </w:t>
      </w:r>
      <w:r>
        <w:rPr>
          <w:rFonts w:ascii="宋体" w:hAnsi="宋体" w:eastAsia="宋体" w:cs="宋体"/>
          <w:b w:val="0"/>
          <w:bCs w:val="0"/>
          <w:color w:val="auto"/>
          <w:sz w:val="21"/>
          <w:szCs w:val="21"/>
        </w:rPr>
        <w:t>甲方如要求乙方继续</w:t>
      </w:r>
      <w:r>
        <w:rPr>
          <w:rFonts w:hint="eastAsia" w:ascii="宋体" w:hAnsi="宋体" w:eastAsia="宋体" w:cs="宋体"/>
          <w:b w:val="0"/>
          <w:bCs w:val="0"/>
          <w:color w:val="auto"/>
          <w:sz w:val="21"/>
          <w:szCs w:val="21"/>
        </w:rPr>
        <w:t>实施项目</w:t>
      </w:r>
      <w:r>
        <w:rPr>
          <w:rFonts w:ascii="宋体" w:hAnsi="宋体" w:eastAsia="宋体" w:cs="宋体"/>
          <w:b w:val="0"/>
          <w:bCs w:val="0"/>
          <w:color w:val="auto"/>
          <w:sz w:val="21"/>
          <w:szCs w:val="21"/>
        </w:rPr>
        <w:t>，乙方必须继续按甲方新指定的期限供货，并支付不低于</w:t>
      </w:r>
      <w:r>
        <w:rPr>
          <w:rFonts w:hint="eastAsia" w:ascii="宋体" w:hAnsi="宋体" w:eastAsia="宋体" w:cs="宋体"/>
          <w:b w:val="0"/>
          <w:bCs w:val="0"/>
          <w:color w:val="auto"/>
          <w:sz w:val="21"/>
          <w:szCs w:val="21"/>
        </w:rPr>
        <w:t>（7</w:t>
      </w:r>
      <w:r>
        <w:rPr>
          <w:rFonts w:ascii="宋体" w:hAnsi="宋体" w:eastAsia="宋体" w:cs="宋体"/>
          <w:b w:val="0"/>
          <w:bCs w:val="0"/>
          <w:color w:val="auto"/>
          <w:sz w:val="21"/>
          <w:szCs w:val="21"/>
        </w:rPr>
        <w:t>%</w:t>
      </w:r>
      <w:r>
        <w:rPr>
          <w:rFonts w:hint="eastAsia" w:ascii="宋体" w:hAnsi="宋体" w:eastAsia="宋体" w:cs="宋体"/>
          <w:b w:val="0"/>
          <w:bCs w:val="0"/>
          <w:color w:val="auto"/>
          <w:sz w:val="21"/>
          <w:szCs w:val="21"/>
        </w:rPr>
        <w:t>）</w:t>
      </w:r>
      <w:r>
        <w:rPr>
          <w:rFonts w:ascii="宋体" w:hAnsi="宋体" w:eastAsia="宋体" w:cs="宋体"/>
          <w:b w:val="0"/>
          <w:bCs w:val="0"/>
          <w:color w:val="auto"/>
          <w:sz w:val="21"/>
          <w:szCs w:val="21"/>
        </w:rPr>
        <w:t>的违约金。</w:t>
      </w:r>
    </w:p>
    <w:p>
      <w:pPr>
        <w:widowControl/>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11.4.2 </w:t>
      </w:r>
      <w:r>
        <w:rPr>
          <w:rFonts w:ascii="宋体" w:hAnsi="宋体" w:eastAsia="宋体" w:cs="宋体"/>
          <w:b w:val="0"/>
          <w:bCs w:val="0"/>
          <w:color w:val="auto"/>
          <w:sz w:val="21"/>
          <w:szCs w:val="21"/>
        </w:rPr>
        <w:t>甲方有权终止全部合同，乙方必须退还全部货款，并支付合同总价（10%）的违约金。</w:t>
      </w:r>
    </w:p>
    <w:p>
      <w:pPr>
        <w:widowControl/>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11.5</w:t>
      </w:r>
      <w:r>
        <w:rPr>
          <w:rFonts w:ascii="宋体" w:hAnsi="宋体" w:eastAsia="宋体" w:cs="宋体"/>
          <w:b w:val="0"/>
          <w:bCs w:val="0"/>
          <w:color w:val="auto"/>
          <w:sz w:val="21"/>
          <w:szCs w:val="21"/>
        </w:rPr>
        <w:t xml:space="preserve"> 乙方所交的</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服务）的</w:t>
      </w:r>
      <w:r>
        <w:rPr>
          <w:rFonts w:ascii="宋体" w:hAnsi="宋体" w:eastAsia="宋体" w:cs="宋体"/>
          <w:b w:val="0"/>
          <w:bCs w:val="0"/>
          <w:color w:val="auto"/>
          <w:sz w:val="21"/>
          <w:szCs w:val="21"/>
        </w:rPr>
        <w:t>型号、规格、技术参数、质量不符合合同规定及招标文件规定标准的，甲方有权拒收该货物，甲方同意乙方更换</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w:t>
      </w:r>
      <w:r>
        <w:rPr>
          <w:rFonts w:ascii="宋体" w:hAnsi="宋体" w:eastAsia="宋体" w:cs="宋体"/>
          <w:b w:val="0"/>
          <w:bCs w:val="0"/>
          <w:color w:val="auto"/>
          <w:sz w:val="21"/>
          <w:szCs w:val="21"/>
        </w:rPr>
        <w:t>但逾期交货的，按乙方更换</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服务务）</w:t>
      </w:r>
      <w:r>
        <w:rPr>
          <w:rFonts w:ascii="宋体" w:hAnsi="宋体" w:eastAsia="宋体" w:cs="宋体"/>
          <w:b w:val="0"/>
          <w:bCs w:val="0"/>
          <w:color w:val="auto"/>
          <w:sz w:val="21"/>
          <w:szCs w:val="21"/>
        </w:rPr>
        <w:t>处理。乙方拒绝</w:t>
      </w:r>
      <w:r>
        <w:rPr>
          <w:rFonts w:hint="eastAsia" w:ascii="宋体" w:hAnsi="宋体" w:eastAsia="宋体" w:cs="宋体"/>
          <w:b w:val="0"/>
          <w:bCs w:val="0"/>
          <w:color w:val="auto"/>
          <w:sz w:val="21"/>
          <w:szCs w:val="21"/>
        </w:rPr>
        <w:t>改进标的物（软件、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w:t>
      </w:r>
      <w:r>
        <w:rPr>
          <w:rFonts w:ascii="宋体" w:hAnsi="宋体" w:eastAsia="宋体" w:cs="宋体"/>
          <w:b w:val="0"/>
          <w:bCs w:val="0"/>
          <w:color w:val="auto"/>
          <w:sz w:val="21"/>
          <w:szCs w:val="21"/>
        </w:rPr>
        <w:t>，甲方可单方面解除合同，乙方必须退还全部货款，并支付合同总价（10%）的违约金。</w:t>
      </w:r>
    </w:p>
    <w:p>
      <w:pPr>
        <w:widowControl/>
        <w:spacing w:line="360" w:lineRule="auto"/>
        <w:jc w:val="left"/>
        <w:rPr>
          <w:rFonts w:hint="eastAsia" w:ascii="Times New Roman" w:hAnsi="Times New Roman" w:eastAsia="宋体" w:cs="Times New Roman"/>
          <w:b/>
          <w:bCs w:val="0"/>
          <w:color w:val="auto"/>
          <w:sz w:val="21"/>
          <w:szCs w:val="21"/>
        </w:rPr>
      </w:pPr>
      <w:r>
        <w:rPr>
          <w:rFonts w:hint="eastAsia" w:ascii="Arial" w:hAnsi="Arial" w:eastAsia="宋体" w:cs="Arial"/>
          <w:b/>
          <w:bCs w:val="0"/>
          <w:color w:val="auto"/>
          <w:sz w:val="21"/>
          <w:szCs w:val="21"/>
        </w:rPr>
        <w:t>12.</w:t>
      </w:r>
      <w:r>
        <w:rPr>
          <w:rFonts w:hint="eastAsia" w:ascii="Times New Roman" w:hAnsi="Times New Roman" w:eastAsia="宋体" w:cs="Times New Roman"/>
          <w:b/>
          <w:bCs w:val="0"/>
          <w:color w:val="auto"/>
          <w:sz w:val="21"/>
          <w:szCs w:val="21"/>
        </w:rPr>
        <w:t>合同延期</w:t>
      </w:r>
    </w:p>
    <w:p>
      <w:pPr>
        <w:widowControl/>
        <w:spacing w:line="360" w:lineRule="auto"/>
        <w:ind w:firstLine="420" w:firstLineChars="200"/>
        <w:jc w:val="left"/>
        <w:rPr>
          <w:rFonts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 xml:space="preserve">12.1 </w:t>
      </w:r>
      <w:r>
        <w:rPr>
          <w:rFonts w:ascii="Times New Roman" w:hAnsi="宋体" w:eastAsia="宋体" w:cs="Times New Roman"/>
          <w:b w:val="0"/>
          <w:bCs w:val="0"/>
          <w:color w:val="auto"/>
          <w:sz w:val="21"/>
          <w:szCs w:val="21"/>
        </w:rPr>
        <w:t>在合同有效期内，任何一方因不可抗力事件导致不能履行合同，则合同履行期可延长，其延长期与不可抗力影响期相同。</w:t>
      </w:r>
    </w:p>
    <w:p>
      <w:pPr>
        <w:widowControl/>
        <w:spacing w:line="360" w:lineRule="auto"/>
        <w:jc w:val="left"/>
        <w:rPr>
          <w:rFonts w:hint="eastAsia" w:ascii="Times New Roman" w:hAnsi="Times New Roman" w:eastAsia="宋体" w:cs="Times New Roman"/>
          <w:b/>
          <w:bCs w:val="0"/>
          <w:color w:val="auto"/>
          <w:sz w:val="21"/>
          <w:szCs w:val="21"/>
        </w:rPr>
      </w:pPr>
      <w:r>
        <w:rPr>
          <w:rFonts w:hint="eastAsia" w:ascii="Arial" w:hAnsi="Arial" w:eastAsia="宋体" w:cs="Arial"/>
          <w:b/>
          <w:bCs w:val="0"/>
          <w:color w:val="auto"/>
          <w:sz w:val="21"/>
          <w:szCs w:val="21"/>
        </w:rPr>
        <w:t>13.</w:t>
      </w:r>
      <w:r>
        <w:rPr>
          <w:rFonts w:hint="eastAsia" w:ascii="Times New Roman" w:hAnsi="Times New Roman" w:eastAsia="宋体" w:cs="Times New Roman"/>
          <w:b/>
          <w:bCs w:val="0"/>
          <w:color w:val="auto"/>
          <w:sz w:val="21"/>
          <w:szCs w:val="21"/>
        </w:rPr>
        <w:t>仲裁</w:t>
      </w:r>
    </w:p>
    <w:p>
      <w:pPr>
        <w:widowControl/>
        <w:spacing w:line="360" w:lineRule="auto"/>
        <w:ind w:firstLine="420" w:firstLineChars="200"/>
        <w:jc w:val="left"/>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13.1 凡有关本合同或执行本合同中发生的争端，甲、乙双应通过友好协商，妥善解决。如通过协商仍不能解决时，</w:t>
      </w:r>
      <w:r>
        <w:rPr>
          <w:rFonts w:ascii="Times New Roman" w:hAnsi="宋体" w:eastAsia="宋体" w:cs="Times New Roman"/>
          <w:b w:val="0"/>
          <w:bCs w:val="0"/>
          <w:color w:val="auto"/>
          <w:sz w:val="21"/>
          <w:szCs w:val="21"/>
        </w:rPr>
        <w:t>应通过协商解决。如协商不成，</w:t>
      </w:r>
      <w:r>
        <w:rPr>
          <w:rFonts w:hint="eastAsia" w:ascii="Times New Roman" w:hAnsi="宋体" w:eastAsia="宋体" w:cs="Times New Roman"/>
          <w:b w:val="0"/>
          <w:bCs w:val="0"/>
          <w:color w:val="auto"/>
          <w:sz w:val="21"/>
          <w:szCs w:val="21"/>
        </w:rPr>
        <w:t>双方一致同意提交瑞安市人民法院处理。</w:t>
      </w:r>
    </w:p>
    <w:p>
      <w:pPr>
        <w:widowControl/>
        <w:spacing w:line="360" w:lineRule="auto"/>
        <w:ind w:firstLine="420" w:firstLineChars="200"/>
        <w:jc w:val="left"/>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13.2 仲裁费用除仲裁机构另有裁决外，由败诉方承担。</w:t>
      </w:r>
    </w:p>
    <w:p>
      <w:pPr>
        <w:widowControl/>
        <w:spacing w:line="360" w:lineRule="auto"/>
        <w:ind w:firstLine="420" w:firstLineChars="200"/>
        <w:jc w:val="left"/>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13.3 在仲裁期间，除正在进行仲裁的部分外，本合同其他部分应继续执行。</w:t>
      </w:r>
    </w:p>
    <w:p>
      <w:pPr>
        <w:widowControl/>
        <w:spacing w:line="360" w:lineRule="auto"/>
        <w:jc w:val="left"/>
        <w:rPr>
          <w:rFonts w:ascii="宋体" w:hAnsi="宋体" w:eastAsia="宋体" w:cs="Times New Roman"/>
          <w:b w:val="0"/>
          <w:bCs w:val="0"/>
          <w:color w:val="auto"/>
          <w:sz w:val="21"/>
          <w:szCs w:val="21"/>
        </w:rPr>
      </w:pPr>
      <w:r>
        <w:rPr>
          <w:rFonts w:hint="eastAsia" w:ascii="Arial" w:hAnsi="Arial" w:eastAsia="宋体" w:cs="Arial"/>
          <w:b/>
          <w:bCs w:val="0"/>
          <w:color w:val="auto"/>
          <w:sz w:val="21"/>
          <w:szCs w:val="21"/>
        </w:rPr>
        <w:t>14.</w:t>
      </w:r>
      <w:r>
        <w:rPr>
          <w:rFonts w:ascii="宋体" w:hAnsi="宋体" w:eastAsia="宋体" w:cs="Times New Roman"/>
          <w:b w:val="0"/>
          <w:bCs w:val="0"/>
          <w:color w:val="auto"/>
          <w:sz w:val="21"/>
          <w:szCs w:val="21"/>
        </w:rPr>
        <w:t>本</w:t>
      </w:r>
      <w:r>
        <w:rPr>
          <w:rFonts w:hint="eastAsia" w:ascii="Times New Roman" w:hAnsi="Times New Roman" w:eastAsia="宋体" w:cs="Times New Roman"/>
          <w:b w:val="0"/>
          <w:bCs w:val="0"/>
          <w:color w:val="auto"/>
          <w:sz w:val="21"/>
          <w:szCs w:val="21"/>
        </w:rPr>
        <w:t>合同一式三份，双方各执一份，市公共资源交易中心各执一份，同等生效</w:t>
      </w:r>
      <w:r>
        <w:rPr>
          <w:rFonts w:ascii="宋体" w:hAnsi="宋体" w:eastAsia="宋体" w:cs="Times New Roman"/>
          <w:b w:val="0"/>
          <w:bCs w:val="0"/>
          <w:color w:val="auto"/>
          <w:spacing w:val="4"/>
          <w:sz w:val="21"/>
          <w:szCs w:val="21"/>
        </w:rPr>
        <w:t>。</w:t>
      </w:r>
    </w:p>
    <w:p>
      <w:pPr>
        <w:widowControl/>
        <w:tabs>
          <w:tab w:val="left" w:pos="6120"/>
        </w:tabs>
        <w:spacing w:line="360" w:lineRule="auto"/>
        <w:ind w:firstLine="420" w:firstLineChars="200"/>
        <w:jc w:val="left"/>
        <w:rPr>
          <w:rFonts w:ascii="Arial" w:hAnsi="Arial" w:eastAsia="宋体" w:cs="Arial"/>
          <w:b/>
          <w:bCs w:val="0"/>
          <w:color w:val="auto"/>
          <w:sz w:val="21"/>
          <w:szCs w:val="21"/>
        </w:rPr>
      </w:pPr>
      <w:r>
        <w:rPr>
          <w:rFonts w:ascii="宋体" w:hAnsi="宋体" w:eastAsia="宋体" w:cs="Times New Roman"/>
          <w:b w:val="0"/>
          <w:bCs w:val="0"/>
          <w:color w:val="auto"/>
          <w:sz w:val="21"/>
          <w:szCs w:val="21"/>
        </w:rPr>
        <w:tab/>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甲方：                                 乙方：</w:t>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名称：（印章）                         名称：（印章）</w:t>
      </w:r>
    </w:p>
    <w:p>
      <w:pPr>
        <w:widowControl/>
        <w:spacing w:line="360" w:lineRule="auto"/>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法定代表或授权代表（签字）             法定代表人或授权代表（签字）</w:t>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地址：                                 地址：</w:t>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邮政编码：                             邮政编码：</w:t>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电话：                                 电话：</w:t>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传真：                                 传真：</w:t>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开户银行：                             开户银行：</w:t>
      </w:r>
    </w:p>
    <w:p>
      <w:pPr>
        <w:widowControl/>
        <w:spacing w:line="360" w:lineRule="auto"/>
        <w:ind w:firstLine="707" w:firstLineChars="337"/>
        <w:jc w:val="left"/>
        <w:rPr>
          <w:rFonts w:hint="eastAsia" w:ascii="宋体" w:hAnsi="宋体"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账号：                                 账号：</w:t>
      </w:r>
    </w:p>
    <w:p>
      <w:pPr>
        <w:widowControl/>
        <w:tabs>
          <w:tab w:val="left" w:pos="840"/>
        </w:tabs>
        <w:spacing w:line="360" w:lineRule="auto"/>
        <w:ind w:firstLine="575"/>
        <w:jc w:val="left"/>
        <w:rPr>
          <w:rFonts w:hint="eastAsia" w:ascii="宋体" w:hAnsi="宋体" w:eastAsia="宋体" w:cs="Times New Roman"/>
          <w:b w:val="0"/>
          <w:bCs w:val="0"/>
          <w:color w:val="auto"/>
          <w:sz w:val="24"/>
          <w:szCs w:val="24"/>
        </w:rPr>
      </w:pPr>
    </w:p>
    <w:p>
      <w:pPr>
        <w:widowControl/>
        <w:snapToGrid w:val="0"/>
        <w:spacing w:line="360" w:lineRule="auto"/>
        <w:ind w:firstLine="241" w:firstLineChars="100"/>
        <w:jc w:val="both"/>
        <w:rPr>
          <w:rFonts w:hint="eastAsia" w:ascii="宋体" w:hAnsi="宋体" w:eastAsia="楷体_GB2312" w:cs="Times New Roman"/>
          <w:b/>
          <w:bCs w:val="0"/>
          <w:szCs w:val="21"/>
          <w:lang w:eastAsia="zh-CN"/>
        </w:rPr>
      </w:pPr>
      <w:r>
        <w:rPr>
          <w:rFonts w:hint="eastAsia" w:ascii="楷体_GB2312" w:hAnsi="宋体" w:eastAsia="楷体_GB2312" w:cs="Times New Roman"/>
          <w:b/>
          <w:bCs w:val="0"/>
          <w:color w:val="auto"/>
          <w:sz w:val="24"/>
          <w:szCs w:val="24"/>
        </w:rPr>
        <w:t>注：本合同作为示范文本，具体以中标人与采购人所签定正式合同为准</w:t>
      </w:r>
      <w:r>
        <w:rPr>
          <w:rFonts w:hint="eastAsia" w:ascii="楷体_GB2312" w:hAnsi="宋体" w:eastAsia="楷体_GB2312" w:cs="Times New Roman"/>
          <w:b/>
          <w:bCs w:val="0"/>
          <w:color w:val="auto"/>
          <w:sz w:val="24"/>
          <w:szCs w:val="24"/>
          <w:lang w:eastAsia="zh-CN"/>
        </w:rPr>
        <w:t>。</w:t>
      </w:r>
    </w:p>
    <w:p>
      <w:pPr>
        <w:pStyle w:val="54"/>
        <w:rPr>
          <w:rFonts w:ascii="宋体" w:hAnsi="宋体"/>
          <w:color w:val="auto"/>
        </w:rPr>
      </w:pPr>
    </w:p>
    <w:p>
      <w:pPr>
        <w:pStyle w:val="54"/>
        <w:rPr>
          <w:rFonts w:hint="eastAsia" w:ascii="宋体" w:hAnsi="宋体"/>
          <w:color w:val="auto"/>
        </w:rPr>
      </w:pPr>
      <w:bookmarkStart w:id="70" w:name="_Toc12583"/>
    </w:p>
    <w:p>
      <w:pPr>
        <w:pStyle w:val="54"/>
        <w:rPr>
          <w:rFonts w:hint="eastAsia" w:ascii="宋体" w:hAnsi="宋体"/>
          <w:color w:val="auto"/>
        </w:rPr>
      </w:pPr>
    </w:p>
    <w:p>
      <w:pPr>
        <w:pStyle w:val="54"/>
        <w:rPr>
          <w:rFonts w:ascii="宋体" w:hAnsi="宋体"/>
          <w:color w:val="auto"/>
        </w:rPr>
      </w:pPr>
      <w:r>
        <w:rPr>
          <w:rFonts w:hint="eastAsia" w:ascii="宋体" w:hAnsi="宋体"/>
          <w:color w:val="auto"/>
        </w:rPr>
        <w:t>第六部分 谈判响应文件格式</w:t>
      </w:r>
      <w:bookmarkEnd w:id="70"/>
    </w:p>
    <w:p>
      <w:pPr>
        <w:widowControl/>
        <w:spacing w:line="460" w:lineRule="atLeast"/>
        <w:jc w:val="left"/>
        <w:rPr>
          <w:rFonts w:hint="eastAsia" w:ascii="宋体" w:eastAsia="宋体"/>
          <w:bCs w:val="0"/>
          <w:color w:val="auto"/>
          <w:sz w:val="22"/>
          <w:szCs w:val="22"/>
        </w:rPr>
      </w:pP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附件一 报价函</w:t>
      </w:r>
    </w:p>
    <w:p>
      <w:pPr>
        <w:autoSpaceDE w:val="0"/>
        <w:autoSpaceDN w:val="0"/>
        <w:adjustRightInd w:val="0"/>
        <w:spacing w:line="440" w:lineRule="atLeast"/>
        <w:jc w:val="center"/>
        <w:rPr>
          <w:rFonts w:ascii="宋体" w:eastAsia="宋体" w:cs="FangSong_GB2312"/>
          <w:color w:val="auto"/>
          <w:sz w:val="32"/>
          <w:szCs w:val="32"/>
          <w:lang w:val="zh-CN"/>
        </w:rPr>
      </w:pPr>
      <w:r>
        <w:rPr>
          <w:rFonts w:hint="eastAsia" w:ascii="宋体" w:eastAsia="宋体" w:cs="FangSong_GB2312"/>
          <w:color w:val="auto"/>
          <w:sz w:val="32"/>
          <w:szCs w:val="32"/>
          <w:lang w:val="zh-CN"/>
        </w:rPr>
        <w:t>报  价</w:t>
      </w:r>
      <w:r>
        <w:rPr>
          <w:rFonts w:ascii="宋体" w:eastAsia="宋体" w:cs="FangSong_GB2312"/>
          <w:color w:val="auto"/>
          <w:sz w:val="32"/>
          <w:szCs w:val="32"/>
          <w:lang w:val="zh-CN"/>
        </w:rPr>
        <w:t xml:space="preserve">  </w:t>
      </w:r>
      <w:r>
        <w:rPr>
          <w:rFonts w:hint="eastAsia" w:ascii="宋体" w:eastAsia="宋体" w:cs="FangSong_GB2312"/>
          <w:color w:val="auto"/>
          <w:sz w:val="32"/>
          <w:szCs w:val="32"/>
          <w:lang w:val="zh-CN"/>
        </w:rPr>
        <w:t>函</w:t>
      </w:r>
    </w:p>
    <w:p>
      <w:pPr>
        <w:spacing w:line="420" w:lineRule="exact"/>
        <w:rPr>
          <w:rFonts w:ascii="新宋体" w:hAnsi="新宋体" w:eastAsia="新宋体"/>
          <w:b w:val="0"/>
          <w:color w:val="auto"/>
          <w:sz w:val="22"/>
          <w:szCs w:val="22"/>
          <w:u w:val="single"/>
        </w:rPr>
      </w:pPr>
      <w:r>
        <w:rPr>
          <w:rFonts w:hint="eastAsia" w:ascii="新宋体" w:hAnsi="新宋体" w:eastAsia="新宋体"/>
          <w:b w:val="0"/>
          <w:color w:val="auto"/>
          <w:sz w:val="22"/>
          <w:szCs w:val="22"/>
          <w:u w:val="single"/>
          <w:lang w:eastAsia="zh-CN"/>
        </w:rPr>
        <w:t>瑞安市妇幼保健院</w:t>
      </w:r>
      <w:r>
        <w:rPr>
          <w:rFonts w:hint="eastAsia" w:ascii="新宋体" w:hAnsi="新宋体" w:eastAsia="新宋体"/>
          <w:b w:val="0"/>
          <w:color w:val="auto"/>
          <w:sz w:val="22"/>
          <w:szCs w:val="22"/>
          <w:u w:val="single"/>
        </w:rPr>
        <w:t>：</w:t>
      </w:r>
    </w:p>
    <w:p>
      <w:pPr>
        <w:spacing w:line="420" w:lineRule="exact"/>
        <w:rPr>
          <w:rFonts w:ascii="新宋体" w:hAnsi="新宋体" w:eastAsia="新宋体"/>
          <w:b w:val="0"/>
          <w:color w:val="auto"/>
          <w:sz w:val="22"/>
          <w:szCs w:val="22"/>
          <w:u w:val="single"/>
        </w:rPr>
      </w:pPr>
      <w:r>
        <w:rPr>
          <w:rFonts w:hint="eastAsia" w:ascii="新宋体" w:hAnsi="新宋体" w:eastAsia="新宋体"/>
          <w:b w:val="0"/>
          <w:color w:val="auto"/>
          <w:sz w:val="22"/>
          <w:szCs w:val="22"/>
          <w:u w:val="single"/>
        </w:rPr>
        <w:t>浙江信诚项目管理有限公司：</w:t>
      </w:r>
    </w:p>
    <w:p>
      <w:pPr>
        <w:spacing w:line="420" w:lineRule="exact"/>
        <w:rPr>
          <w:rFonts w:ascii="新宋体" w:hAnsi="新宋体" w:eastAsia="新宋体"/>
          <w:b w:val="0"/>
          <w:color w:val="auto"/>
          <w:sz w:val="22"/>
          <w:szCs w:val="22"/>
          <w:u w:val="single"/>
        </w:rPr>
      </w:pPr>
    </w:p>
    <w:p>
      <w:pPr>
        <w:spacing w:line="380" w:lineRule="exact"/>
        <w:ind w:firstLine="550" w:firstLineChars="250"/>
        <w:rPr>
          <w:rFonts w:ascii="新宋体" w:hAnsi="新宋体" w:eastAsia="新宋体"/>
          <w:b w:val="0"/>
          <w:color w:val="auto"/>
          <w:sz w:val="22"/>
          <w:szCs w:val="22"/>
        </w:rPr>
      </w:pPr>
      <w:r>
        <w:rPr>
          <w:rFonts w:hint="eastAsia" w:ascii="新宋体" w:hAnsi="新宋体" w:eastAsia="新宋体"/>
          <w:b w:val="0"/>
          <w:color w:val="auto"/>
          <w:sz w:val="22"/>
          <w:szCs w:val="22"/>
        </w:rPr>
        <w:t>根据贵方为</w:t>
      </w:r>
      <w:r>
        <w:rPr>
          <w:rFonts w:hint="eastAsia" w:ascii="新宋体" w:hAnsi="新宋体" w:eastAsia="新宋体"/>
          <w:b w:val="0"/>
          <w:color w:val="auto"/>
          <w:sz w:val="22"/>
          <w:szCs w:val="22"/>
          <w:u w:val="single"/>
        </w:rPr>
        <w:t xml:space="preserve">             </w:t>
      </w:r>
      <w:r>
        <w:rPr>
          <w:rFonts w:hint="eastAsia" w:ascii="新宋体" w:hAnsi="新宋体" w:eastAsia="新宋体"/>
          <w:b w:val="0"/>
          <w:color w:val="auto"/>
          <w:sz w:val="22"/>
          <w:szCs w:val="22"/>
        </w:rPr>
        <w:t>项目（采购编号：</w:t>
      </w:r>
      <w:r>
        <w:rPr>
          <w:rFonts w:hint="eastAsia" w:ascii="新宋体" w:hAnsi="新宋体" w:eastAsia="新宋体"/>
          <w:b w:val="0"/>
          <w:color w:val="auto"/>
          <w:sz w:val="22"/>
          <w:szCs w:val="22"/>
          <w:u w:val="single"/>
        </w:rPr>
        <w:t xml:space="preserve">               </w:t>
      </w:r>
      <w:r>
        <w:rPr>
          <w:rFonts w:hint="eastAsia" w:ascii="新宋体" w:hAnsi="新宋体" w:eastAsia="新宋体"/>
          <w:b w:val="0"/>
          <w:color w:val="auto"/>
          <w:sz w:val="22"/>
          <w:szCs w:val="22"/>
        </w:rPr>
        <w:t xml:space="preserve"> ）的谈判邀请，我方</w:t>
      </w:r>
      <w:r>
        <w:rPr>
          <w:rFonts w:hint="eastAsia" w:ascii="新宋体" w:hAnsi="新宋体" w:eastAsia="新宋体"/>
          <w:b w:val="0"/>
          <w:color w:val="auto"/>
          <w:sz w:val="22"/>
          <w:szCs w:val="22"/>
          <w:u w:val="single"/>
        </w:rPr>
        <w:t xml:space="preserve">           　　</w:t>
      </w:r>
      <w:r>
        <w:rPr>
          <w:rFonts w:hint="eastAsia" w:ascii="新宋体" w:hAnsi="新宋体" w:eastAsia="新宋体"/>
          <w:b w:val="0"/>
          <w:color w:val="auto"/>
          <w:sz w:val="22"/>
          <w:szCs w:val="22"/>
        </w:rPr>
        <w:t>（谈判供应商名称）作为谈判供应商正式授权</w:t>
      </w:r>
      <w:r>
        <w:rPr>
          <w:rFonts w:hint="eastAsia" w:ascii="新宋体" w:hAnsi="新宋体" w:eastAsia="新宋体"/>
          <w:b w:val="0"/>
          <w:color w:val="auto"/>
          <w:sz w:val="22"/>
          <w:szCs w:val="22"/>
          <w:u w:val="single"/>
        </w:rPr>
        <w:t xml:space="preserve">　           </w:t>
      </w:r>
      <w:r>
        <w:rPr>
          <w:rFonts w:hint="eastAsia" w:ascii="新宋体" w:hAnsi="新宋体" w:eastAsia="新宋体"/>
          <w:b w:val="0"/>
          <w:color w:val="auto"/>
          <w:sz w:val="22"/>
          <w:szCs w:val="22"/>
        </w:rPr>
        <w:t>（授权代表全名，职务）代表我方处理有关本次谈判的一切事宜。</w:t>
      </w:r>
    </w:p>
    <w:p>
      <w:pPr>
        <w:spacing w:line="380" w:lineRule="exact"/>
        <w:ind w:firstLine="550" w:firstLineChars="250"/>
        <w:rPr>
          <w:rFonts w:ascii="新宋体" w:hAnsi="新宋体" w:eastAsia="新宋体"/>
          <w:b w:val="0"/>
          <w:color w:val="auto"/>
          <w:sz w:val="22"/>
          <w:szCs w:val="22"/>
        </w:rPr>
      </w:pPr>
      <w:r>
        <w:rPr>
          <w:rFonts w:hint="eastAsia" w:ascii="新宋体" w:hAnsi="新宋体" w:eastAsia="新宋体"/>
          <w:b w:val="0"/>
          <w:color w:val="auto"/>
          <w:sz w:val="22"/>
          <w:szCs w:val="22"/>
        </w:rPr>
        <w:t>在此提交的谈判响应文件中，我方已按“谈判供应商须知”要求编制的谈判响应文件【正本一份，副本三份】，并已密封装袋：</w:t>
      </w:r>
    </w:p>
    <w:p>
      <w:pPr>
        <w:spacing w:line="380" w:lineRule="exact"/>
        <w:rPr>
          <w:rFonts w:ascii="新宋体" w:hAnsi="新宋体" w:eastAsia="新宋体"/>
          <w:b w:val="0"/>
          <w:color w:val="auto"/>
          <w:sz w:val="22"/>
          <w:szCs w:val="22"/>
        </w:rPr>
      </w:pPr>
      <w:r>
        <w:rPr>
          <w:rFonts w:hint="eastAsia" w:ascii="新宋体" w:hAnsi="新宋体" w:eastAsia="新宋体"/>
          <w:b w:val="0"/>
          <w:color w:val="auto"/>
          <w:sz w:val="22"/>
          <w:szCs w:val="22"/>
        </w:rPr>
        <w:t>我方己完全明白谈判文件的所有条款要求，并重申以下几点：</w:t>
      </w:r>
    </w:p>
    <w:p>
      <w:pPr>
        <w:spacing w:line="420" w:lineRule="exact"/>
        <w:ind w:firstLine="440" w:firstLineChars="200"/>
        <w:rPr>
          <w:rFonts w:eastAsia="新宋体" w:cs="hakuyoxingshu7000"/>
          <w:b w:val="0"/>
          <w:color w:val="auto"/>
          <w:sz w:val="22"/>
        </w:rPr>
      </w:pPr>
      <w:r>
        <w:rPr>
          <w:rFonts w:eastAsia="新宋体" w:cs="hakuyoxingshu7000"/>
          <w:b w:val="0"/>
          <w:color w:val="auto"/>
          <w:sz w:val="22"/>
        </w:rPr>
        <w:t>1</w:t>
      </w:r>
      <w:r>
        <w:rPr>
          <w:rFonts w:hint="eastAsia" w:eastAsia="新宋体" w:cs="hakuyoxingshu7000"/>
          <w:b w:val="0"/>
          <w:color w:val="auto"/>
          <w:sz w:val="22"/>
          <w:lang w:val="en-US" w:eastAsia="zh-CN"/>
        </w:rPr>
        <w:t>.</w:t>
      </w:r>
      <w:r>
        <w:rPr>
          <w:rFonts w:hint="eastAsia" w:eastAsia="新宋体" w:cs="hakuyoxingshu7000"/>
          <w:b w:val="0"/>
          <w:color w:val="auto"/>
          <w:sz w:val="22"/>
        </w:rPr>
        <w:t>已详细阅读全部谈判文件，包括谈判文件补充文件（（如果有，包括相关的补充、更正、澄清公告和文件））、参考资料及有关附件，确认无误。我方完全理解并接受谈判文件的各项规定和要求。</w:t>
      </w:r>
    </w:p>
    <w:p>
      <w:pPr>
        <w:spacing w:line="420" w:lineRule="exact"/>
        <w:ind w:firstLine="440" w:firstLineChars="200"/>
        <w:rPr>
          <w:rFonts w:eastAsia="新宋体" w:cs="hakuyoxingshu7000"/>
          <w:b w:val="0"/>
          <w:color w:val="auto"/>
          <w:sz w:val="22"/>
        </w:rPr>
      </w:pPr>
      <w:r>
        <w:rPr>
          <w:rFonts w:eastAsia="新宋体" w:cs="hakuyoxingshu7000"/>
          <w:b w:val="0"/>
          <w:color w:val="auto"/>
          <w:sz w:val="22"/>
        </w:rPr>
        <w:t>2</w:t>
      </w:r>
      <w:r>
        <w:rPr>
          <w:rFonts w:hint="eastAsia" w:eastAsia="新宋体" w:cs="hakuyoxingshu7000"/>
          <w:b w:val="0"/>
          <w:color w:val="auto"/>
          <w:sz w:val="22"/>
          <w:lang w:val="en-US" w:eastAsia="zh-CN"/>
        </w:rPr>
        <w:t>.</w:t>
      </w:r>
      <w:r>
        <w:rPr>
          <w:rFonts w:hint="eastAsia" w:eastAsia="新宋体" w:cs="hakuyoxingshu7000"/>
          <w:b w:val="0"/>
          <w:color w:val="auto"/>
          <w:sz w:val="22"/>
        </w:rPr>
        <w:t>同意提供按照贵方可能要求的与投标有关的一切数据或资料等。若贵方需要，我方愿意提供我方作出的一切承诺的证明材料。</w:t>
      </w:r>
    </w:p>
    <w:p>
      <w:pPr>
        <w:spacing w:line="420" w:lineRule="exact"/>
        <w:ind w:firstLine="440" w:firstLineChars="200"/>
        <w:rPr>
          <w:rFonts w:eastAsia="新宋体" w:cs="hakuyoxingshu7000"/>
          <w:b w:val="0"/>
          <w:color w:val="auto"/>
          <w:sz w:val="22"/>
        </w:rPr>
      </w:pPr>
      <w:r>
        <w:rPr>
          <w:rFonts w:eastAsia="新宋体" w:cs="hakuyoxingshu7000"/>
          <w:b w:val="0"/>
          <w:color w:val="auto"/>
          <w:sz w:val="22"/>
        </w:rPr>
        <w:t>3</w:t>
      </w:r>
      <w:r>
        <w:rPr>
          <w:rFonts w:hint="eastAsia" w:eastAsia="新宋体" w:cs="hakuyoxingshu7000"/>
          <w:b w:val="0"/>
          <w:color w:val="auto"/>
          <w:sz w:val="22"/>
          <w:lang w:val="en-US" w:eastAsia="zh-CN"/>
        </w:rPr>
        <w:t>.</w:t>
      </w:r>
      <w:r>
        <w:rPr>
          <w:rFonts w:hint="eastAsia" w:eastAsia="新宋体" w:cs="hakuyoxingshu7000"/>
          <w:b w:val="0"/>
          <w:color w:val="auto"/>
          <w:sz w:val="22"/>
        </w:rPr>
        <w:t>如中标，保证按照谈判文件要求及谈判响应文件的承诺与招标人签订合同，保证履行合同条款并交纳履约保证金（如需要）。</w:t>
      </w:r>
    </w:p>
    <w:p>
      <w:pPr>
        <w:spacing w:line="420" w:lineRule="exact"/>
        <w:ind w:firstLine="440" w:firstLineChars="200"/>
        <w:rPr>
          <w:rFonts w:eastAsia="新宋体" w:cs="hakuyoxingshu7000"/>
          <w:b w:val="0"/>
          <w:color w:val="auto"/>
          <w:sz w:val="22"/>
        </w:rPr>
      </w:pPr>
      <w:r>
        <w:rPr>
          <w:rFonts w:eastAsia="新宋体" w:cs="hakuyoxingshu7000"/>
          <w:b w:val="0"/>
          <w:color w:val="auto"/>
          <w:sz w:val="22"/>
        </w:rPr>
        <w:t>4</w:t>
      </w:r>
      <w:r>
        <w:rPr>
          <w:rFonts w:hint="eastAsia" w:eastAsia="新宋体" w:cs="hakuyoxingshu7000"/>
          <w:b w:val="0"/>
          <w:color w:val="auto"/>
          <w:sz w:val="22"/>
          <w:lang w:val="en-US" w:eastAsia="zh-CN"/>
        </w:rPr>
        <w:t>.</w:t>
      </w:r>
      <w:r>
        <w:rPr>
          <w:rFonts w:hint="eastAsia" w:eastAsia="新宋体" w:cs="hakuyoxingshu7000"/>
          <w:b w:val="0"/>
          <w:color w:val="auto"/>
          <w:sz w:val="22"/>
        </w:rPr>
        <w:t>同意在谈判文件中投标人须知规定的开标日期起遵守本投标书中的承诺且在投标有效期满之前均具有约束力。</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5</w:t>
      </w:r>
      <w:r>
        <w:rPr>
          <w:rFonts w:hint="eastAsia" w:eastAsia="新宋体" w:cs="hakuyoxingshu7000"/>
          <w:b w:val="0"/>
          <w:color w:val="auto"/>
          <w:sz w:val="22"/>
          <w:lang w:val="en-US" w:eastAsia="zh-CN"/>
        </w:rPr>
        <w:t>.</w:t>
      </w:r>
      <w:r>
        <w:rPr>
          <w:rFonts w:hint="eastAsia" w:eastAsia="新宋体" w:cs="hakuyoxingshu7000"/>
          <w:b w:val="0"/>
          <w:color w:val="auto"/>
          <w:sz w:val="22"/>
        </w:rPr>
        <w:t>完全理解贵方不一定要接受最低价的投标。</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6</w:t>
      </w:r>
      <w:r>
        <w:rPr>
          <w:rFonts w:hint="eastAsia" w:eastAsia="新宋体" w:cs="hakuyoxingshu7000"/>
          <w:b w:val="0"/>
          <w:color w:val="auto"/>
          <w:sz w:val="22"/>
          <w:lang w:val="en-US" w:eastAsia="zh-CN"/>
        </w:rPr>
        <w:t>.</w:t>
      </w:r>
      <w:r>
        <w:rPr>
          <w:rFonts w:eastAsia="新宋体" w:cs="hakuyoxingshu7000"/>
          <w:b w:val="0"/>
          <w:color w:val="auto"/>
          <w:sz w:val="22"/>
        </w:rPr>
        <w:t>本投标有效期自开标日起90日。</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7</w:t>
      </w:r>
      <w:r>
        <w:rPr>
          <w:rFonts w:hint="eastAsia" w:eastAsia="新宋体" w:cs="hakuyoxingshu7000"/>
          <w:b w:val="0"/>
          <w:color w:val="auto"/>
          <w:sz w:val="22"/>
          <w:lang w:val="en-US" w:eastAsia="zh-CN"/>
        </w:rPr>
        <w:t>.</w:t>
      </w:r>
      <w:r>
        <w:rPr>
          <w:rFonts w:hint="eastAsia" w:eastAsia="新宋体" w:cs="hakuyoxingshu7000"/>
          <w:b w:val="0"/>
          <w:color w:val="auto"/>
          <w:sz w:val="22"/>
        </w:rPr>
        <w:t>在参加本项目前三年内（被通报或者处罚的违法行为有：</w:t>
      </w:r>
      <w:r>
        <w:rPr>
          <w:rFonts w:hint="eastAsia" w:eastAsia="新宋体" w:cs="hakuyoxingshu7000"/>
          <w:b w:val="0"/>
          <w:color w:val="auto"/>
          <w:sz w:val="22"/>
          <w:u w:val="single"/>
        </w:rPr>
        <w:t xml:space="preserve">          </w:t>
      </w:r>
      <w:r>
        <w:rPr>
          <w:rFonts w:eastAsia="新宋体" w:cs="hakuyoxingshu7000"/>
          <w:b w:val="0"/>
          <w:color w:val="auto"/>
          <w:sz w:val="22"/>
          <w:u w:val="single"/>
        </w:rPr>
        <w:t xml:space="preserve">  </w:t>
      </w:r>
      <w:r>
        <w:rPr>
          <w:rFonts w:hint="eastAsia" w:eastAsia="新宋体" w:cs="hakuyoxingshu7000"/>
          <w:b w:val="0"/>
          <w:color w:val="auto"/>
          <w:sz w:val="22"/>
          <w:u w:val="single"/>
        </w:rPr>
        <w:t xml:space="preserve">      </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u w:val="single"/>
        </w:rPr>
        <w:t xml:space="preserve">                                     </w:t>
      </w:r>
      <w:r>
        <w:rPr>
          <w:rFonts w:hint="eastAsia" w:eastAsia="新宋体" w:cs="hakuyoxingshu7000"/>
          <w:b w:val="0"/>
          <w:color w:val="auto"/>
          <w:sz w:val="22"/>
        </w:rPr>
        <w:t>）或（没有</w:t>
      </w:r>
      <w:r>
        <w:rPr>
          <w:rFonts w:eastAsia="新宋体" w:cs="hakuyoxingshu7000"/>
          <w:b w:val="0"/>
          <w:color w:val="auto"/>
          <w:sz w:val="22"/>
        </w:rPr>
        <w:t>因违法经营受到刑事处罚或者责令停产停业、吊销许可证或者执照、较大数额罚款等行政处罚或处罚</w:t>
      </w:r>
      <w:r>
        <w:rPr>
          <w:rFonts w:hint="eastAsia" w:eastAsia="新宋体" w:cs="hakuyoxingshu7000"/>
          <w:b w:val="0"/>
          <w:color w:val="auto"/>
          <w:sz w:val="22"/>
        </w:rPr>
        <w:t>）</w:t>
      </w:r>
      <w:r>
        <w:rPr>
          <w:rFonts w:eastAsia="新宋体" w:cs="hakuyoxingshu7000"/>
          <w:b w:val="0"/>
          <w:color w:val="auto"/>
          <w:sz w:val="22"/>
        </w:rPr>
        <w:t>或</w:t>
      </w:r>
      <w:r>
        <w:rPr>
          <w:rFonts w:hint="eastAsia" w:eastAsia="新宋体" w:cs="hakuyoxingshu7000"/>
          <w:b w:val="0"/>
          <w:color w:val="auto"/>
          <w:sz w:val="22"/>
        </w:rPr>
        <w:t>（</w:t>
      </w:r>
      <w:r>
        <w:rPr>
          <w:rFonts w:eastAsia="新宋体" w:cs="hakuyoxingshu7000"/>
          <w:b w:val="0"/>
          <w:color w:val="auto"/>
          <w:sz w:val="22"/>
        </w:rPr>
        <w:t>在</w:t>
      </w:r>
      <w:r>
        <w:rPr>
          <w:rFonts w:hint="eastAsia" w:eastAsia="新宋体" w:cs="hakuyoxingshu7000"/>
          <w:b w:val="0"/>
          <w:color w:val="auto"/>
          <w:sz w:val="22"/>
          <w:u w:val="single"/>
        </w:rPr>
        <w:t xml:space="preserve"> </w:t>
      </w:r>
      <w:r>
        <w:rPr>
          <w:rFonts w:eastAsia="新宋体" w:cs="hakuyoxingshu7000"/>
          <w:b w:val="0"/>
          <w:color w:val="auto"/>
          <w:sz w:val="22"/>
          <w:u w:val="single"/>
        </w:rPr>
        <w:t xml:space="preserve"> </w:t>
      </w:r>
      <w:r>
        <w:rPr>
          <w:rFonts w:hint="eastAsia" w:eastAsia="新宋体" w:cs="hakuyoxingshu7000"/>
          <w:b w:val="0"/>
          <w:color w:val="auto"/>
          <w:sz w:val="22"/>
        </w:rPr>
        <w:t>至</w:t>
      </w:r>
      <w:r>
        <w:rPr>
          <w:rFonts w:hint="eastAsia" w:eastAsia="新宋体" w:cs="hakuyoxingshu7000"/>
          <w:b w:val="0"/>
          <w:color w:val="auto"/>
          <w:sz w:val="22"/>
          <w:u w:val="single"/>
        </w:rPr>
        <w:t xml:space="preserve">  </w:t>
      </w:r>
      <w:r>
        <w:rPr>
          <w:rFonts w:hint="eastAsia" w:eastAsia="新宋体" w:cs="hakuyoxingshu7000"/>
          <w:b w:val="0"/>
          <w:color w:val="auto"/>
          <w:sz w:val="22"/>
        </w:rPr>
        <w:t>期间</w:t>
      </w:r>
      <w:r>
        <w:rPr>
          <w:rFonts w:eastAsia="新宋体" w:cs="hakuyoxingshu7000"/>
          <w:b w:val="0"/>
          <w:color w:val="auto"/>
          <w:sz w:val="22"/>
        </w:rPr>
        <w:t>禁止参加政府采购活动但是期限届满</w:t>
      </w:r>
      <w:r>
        <w:rPr>
          <w:rFonts w:hint="eastAsia" w:eastAsia="新宋体" w:cs="hakuyoxingshu7000"/>
          <w:b w:val="0"/>
          <w:color w:val="auto"/>
          <w:sz w:val="22"/>
        </w:rPr>
        <w:t>，须附相关证明文件）</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8</w:t>
      </w:r>
      <w:r>
        <w:rPr>
          <w:rFonts w:hint="eastAsia" w:eastAsia="新宋体" w:cs="hakuyoxingshu7000"/>
          <w:b w:val="0"/>
          <w:color w:val="auto"/>
          <w:sz w:val="22"/>
          <w:lang w:val="en-US" w:eastAsia="zh-CN"/>
        </w:rPr>
        <w:t>.</w:t>
      </w:r>
      <w:r>
        <w:rPr>
          <w:rFonts w:hint="eastAsia" w:eastAsia="新宋体" w:cs="hakuyoxingshu7000"/>
          <w:b w:val="0"/>
          <w:color w:val="auto"/>
          <w:sz w:val="22"/>
        </w:rPr>
        <w:t>在投标截止前（未被“信用中国”网站(</w:t>
      </w:r>
      <w:r>
        <w:fldChar w:fldCharType="begin"/>
      </w:r>
      <w:r>
        <w:instrText xml:space="preserve"> HYPERLINK "http://www.creditchina.gov.cn" </w:instrText>
      </w:r>
      <w:r>
        <w:fldChar w:fldCharType="separate"/>
      </w:r>
      <w:r>
        <w:rPr>
          <w:rFonts w:hint="eastAsia" w:eastAsia="新宋体" w:cs="hakuyoxingshu7000"/>
          <w:b w:val="0"/>
          <w:color w:val="auto"/>
          <w:sz w:val="22"/>
        </w:rPr>
        <w:t>www.creditchina.gov.cn</w:t>
      </w:r>
      <w:r>
        <w:rPr>
          <w:rFonts w:hint="eastAsia" w:eastAsia="新宋体" w:cs="hakuyoxingshu7000"/>
          <w:b w:val="0"/>
          <w:color w:val="auto"/>
          <w:sz w:val="22"/>
        </w:rPr>
        <w:fldChar w:fldCharType="end"/>
      </w:r>
      <w:r>
        <w:rPr>
          <w:rFonts w:hint="eastAsia" w:eastAsia="新宋体" w:cs="hakuyoxingshu7000"/>
          <w:b w:val="0"/>
          <w:color w:val="auto"/>
          <w:sz w:val="22"/>
        </w:rPr>
        <w:t>)列入失信被执行人、重大税收违法案件当事人名单；未被“中国政府采购网”(</w:t>
      </w:r>
      <w:r>
        <w:fldChar w:fldCharType="begin"/>
      </w:r>
      <w:r>
        <w:instrText xml:space="preserve"> HYPERLINK "http://www.ccgp.gov.cn" </w:instrText>
      </w:r>
      <w:r>
        <w:fldChar w:fldCharType="separate"/>
      </w:r>
      <w:r>
        <w:rPr>
          <w:rFonts w:hint="eastAsia" w:eastAsia="新宋体" w:cs="hakuyoxingshu7000"/>
          <w:b w:val="0"/>
          <w:color w:val="auto"/>
          <w:sz w:val="22"/>
        </w:rPr>
        <w:t>www.ccgp.gov.cn</w:t>
      </w:r>
      <w:r>
        <w:rPr>
          <w:rFonts w:hint="eastAsia" w:eastAsia="新宋体" w:cs="hakuyoxingshu7000"/>
          <w:b w:val="0"/>
          <w:color w:val="auto"/>
          <w:sz w:val="22"/>
        </w:rPr>
        <w:fldChar w:fldCharType="end"/>
      </w:r>
      <w:r>
        <w:rPr>
          <w:rFonts w:hint="eastAsia" w:eastAsia="新宋体" w:cs="hakuyoxingshu7000"/>
          <w:b w:val="0"/>
          <w:color w:val="auto"/>
          <w:sz w:val="22"/>
        </w:rPr>
        <w:t>)列入政府采购严重违法失信行为记录名单。）或（被“信用中国”或“中国政府采购网”列入……名单。）</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9</w:t>
      </w:r>
      <w:r>
        <w:rPr>
          <w:rFonts w:hint="eastAsia" w:eastAsia="新宋体" w:cs="hakuyoxingshu7000"/>
          <w:b w:val="0"/>
          <w:color w:val="auto"/>
          <w:sz w:val="22"/>
          <w:lang w:val="en-US" w:eastAsia="zh-CN"/>
        </w:rPr>
        <w:t>.</w:t>
      </w:r>
      <w:r>
        <w:rPr>
          <w:rFonts w:hint="eastAsia" w:eastAsia="新宋体" w:cs="hakuyoxingshu7000"/>
          <w:b w:val="0"/>
          <w:color w:val="auto"/>
          <w:sz w:val="22"/>
        </w:rPr>
        <w:t>如有列情形之一的，我方愿意被取消中标资格（如中标），同时继续承担其他一切法律后果，并不再寻求任何旨在减轻或免除法律责任的解释：</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(1)提供虚假材料（承诺）谋取中标、成交的；</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(2)采取不正当手段诋毁、排挤其他供应商的；</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(3)与招标人、其它供应商或者招标代理机构恶意串通的；</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(4)向招标人、招标代理机构行贿或者提供其他不正当利益的；</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(5)在招标采购过程中与招标人进行协商谈判的；</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(6)拒绝有关部门监督检查或提供虚假情况的。</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10</w:t>
      </w:r>
      <w:r>
        <w:rPr>
          <w:rFonts w:hint="eastAsia" w:eastAsia="新宋体" w:cs="hakuyoxingshu7000"/>
          <w:b w:val="0"/>
          <w:color w:val="auto"/>
          <w:sz w:val="22"/>
          <w:lang w:val="en-US" w:eastAsia="zh-CN"/>
        </w:rPr>
        <w:t>.</w:t>
      </w:r>
      <w:r>
        <w:rPr>
          <w:rFonts w:hint="eastAsia" w:eastAsia="新宋体" w:cs="hakuyoxingshu7000"/>
          <w:b w:val="0"/>
          <w:color w:val="auto"/>
          <w:sz w:val="22"/>
        </w:rPr>
        <w:t>所有与本投标有关的函件请发往下列地址：</w:t>
      </w:r>
    </w:p>
    <w:p>
      <w:pPr>
        <w:spacing w:line="420" w:lineRule="exact"/>
        <w:ind w:firstLine="435"/>
        <w:rPr>
          <w:rFonts w:eastAsia="新宋体" w:cs="hakuyoxingshu7000"/>
          <w:b w:val="0"/>
          <w:color w:val="auto"/>
          <w:sz w:val="22"/>
          <w:szCs w:val="22"/>
        </w:rPr>
      </w:pPr>
      <w:r>
        <w:rPr>
          <w:rFonts w:hint="eastAsia" w:eastAsia="新宋体" w:cs="hakuyoxingshu7000"/>
          <w:b w:val="0"/>
          <w:color w:val="auto"/>
          <w:sz w:val="22"/>
          <w:szCs w:val="22"/>
        </w:rPr>
        <w:t xml:space="preserve">   地址</w:t>
      </w:r>
      <w:r>
        <w:rPr>
          <w:rFonts w:hint="eastAsia" w:eastAsia="新宋体" w:cs="hakuyoxingshu7000"/>
          <w:b w:val="0"/>
          <w:color w:val="auto"/>
          <w:sz w:val="22"/>
          <w:szCs w:val="22"/>
          <w:u w:val="single"/>
        </w:rPr>
        <w:t xml:space="preserve">                           </w:t>
      </w:r>
    </w:p>
    <w:p>
      <w:pPr>
        <w:spacing w:line="420" w:lineRule="exact"/>
        <w:ind w:firstLine="435"/>
        <w:rPr>
          <w:rFonts w:eastAsia="新宋体" w:cs="hakuyoxingshu7000"/>
          <w:b w:val="0"/>
          <w:color w:val="auto"/>
          <w:sz w:val="22"/>
          <w:szCs w:val="22"/>
        </w:rPr>
      </w:pPr>
      <w:r>
        <w:rPr>
          <w:rFonts w:hint="eastAsia" w:eastAsia="新宋体" w:cs="hakuyoxingshu7000"/>
          <w:b w:val="0"/>
          <w:color w:val="auto"/>
          <w:sz w:val="22"/>
          <w:szCs w:val="22"/>
        </w:rPr>
        <w:t xml:space="preserve">   电话</w:t>
      </w:r>
      <w:r>
        <w:rPr>
          <w:rFonts w:hint="eastAsia" w:eastAsia="新宋体" w:cs="hakuyoxingshu7000"/>
          <w:b w:val="0"/>
          <w:color w:val="auto"/>
          <w:sz w:val="22"/>
          <w:szCs w:val="22"/>
          <w:u w:val="single"/>
        </w:rPr>
        <w:t xml:space="preserve">                           </w:t>
      </w:r>
    </w:p>
    <w:p>
      <w:pPr>
        <w:spacing w:line="420" w:lineRule="exact"/>
        <w:ind w:firstLine="435"/>
        <w:rPr>
          <w:rFonts w:eastAsia="新宋体" w:cs="hakuyoxingshu7000"/>
          <w:b w:val="0"/>
          <w:color w:val="auto"/>
          <w:sz w:val="22"/>
          <w:szCs w:val="22"/>
          <w:u w:val="single"/>
        </w:rPr>
      </w:pPr>
      <w:r>
        <w:rPr>
          <w:rFonts w:hint="eastAsia" w:eastAsia="新宋体" w:cs="hakuyoxingshu7000"/>
          <w:b w:val="0"/>
          <w:color w:val="auto"/>
          <w:sz w:val="22"/>
          <w:szCs w:val="22"/>
        </w:rPr>
        <w:t xml:space="preserve">   传真</w:t>
      </w:r>
      <w:r>
        <w:rPr>
          <w:rFonts w:hint="eastAsia" w:eastAsia="新宋体" w:cs="hakuyoxingshu7000"/>
          <w:b w:val="0"/>
          <w:color w:val="auto"/>
          <w:sz w:val="22"/>
          <w:szCs w:val="22"/>
          <w:u w:val="single"/>
        </w:rPr>
        <w:t xml:space="preserve">                           </w:t>
      </w:r>
    </w:p>
    <w:p>
      <w:pPr>
        <w:spacing w:line="420" w:lineRule="exact"/>
        <w:ind w:firstLine="770" w:firstLineChars="350"/>
        <w:rPr>
          <w:rFonts w:eastAsia="新宋体" w:cs="hakuyoxingshu7000"/>
          <w:b w:val="0"/>
          <w:color w:val="auto"/>
          <w:sz w:val="22"/>
          <w:szCs w:val="22"/>
          <w:u w:val="single"/>
        </w:rPr>
      </w:pPr>
      <w:r>
        <w:rPr>
          <w:rFonts w:hint="eastAsia" w:eastAsia="新宋体" w:cs="hakuyoxingshu7000"/>
          <w:b w:val="0"/>
          <w:color w:val="auto"/>
          <w:sz w:val="22"/>
          <w:szCs w:val="22"/>
        </w:rPr>
        <w:t>电子邮件</w:t>
      </w:r>
      <w:r>
        <w:rPr>
          <w:rFonts w:hint="eastAsia" w:eastAsia="新宋体" w:cs="hakuyoxingshu7000"/>
          <w:b w:val="0"/>
          <w:color w:val="auto"/>
          <w:sz w:val="22"/>
          <w:szCs w:val="22"/>
          <w:u w:val="single"/>
        </w:rPr>
        <w:t xml:space="preserve">                       </w:t>
      </w:r>
    </w:p>
    <w:p>
      <w:pPr>
        <w:spacing w:line="420" w:lineRule="exact"/>
        <w:ind w:firstLine="435"/>
        <w:rPr>
          <w:rFonts w:eastAsia="新宋体" w:cs="hakuyoxingshu7000"/>
          <w:b w:val="0"/>
          <w:color w:val="auto"/>
          <w:sz w:val="22"/>
          <w:szCs w:val="22"/>
        </w:rPr>
      </w:pPr>
    </w:p>
    <w:p>
      <w:pPr>
        <w:spacing w:line="420" w:lineRule="exact"/>
        <w:ind w:firstLine="435"/>
        <w:rPr>
          <w:rFonts w:ascii="宋体" w:eastAsia="宋体" w:cs="FangSong_GB2312"/>
          <w:b w:val="0"/>
          <w:color w:val="auto"/>
          <w:sz w:val="22"/>
          <w:szCs w:val="22"/>
          <w:lang w:val="zh-CN"/>
        </w:rPr>
      </w:pPr>
      <w:r>
        <w:rPr>
          <w:rFonts w:hint="eastAsia" w:eastAsia="新宋体" w:cs="hakuyoxingshu7000"/>
          <w:b w:val="0"/>
          <w:color w:val="auto"/>
          <w:sz w:val="22"/>
          <w:szCs w:val="22"/>
        </w:rPr>
        <w:t xml:space="preserve">                                 </w:t>
      </w:r>
    </w:p>
    <w:p>
      <w:pPr>
        <w:autoSpaceDE w:val="0"/>
        <w:autoSpaceDN w:val="0"/>
        <w:adjustRightInd w:val="0"/>
        <w:spacing w:line="440" w:lineRule="atLeast"/>
        <w:ind w:firstLine="1980" w:firstLineChars="900"/>
        <w:rPr>
          <w:rFonts w:ascii="宋体" w:eastAsia="宋体" w:cs="FangSong_GB2312"/>
          <w:b w:val="0"/>
          <w:color w:val="auto"/>
          <w:sz w:val="22"/>
          <w:szCs w:val="22"/>
          <w:lang w:val="zh-CN"/>
        </w:rPr>
      </w:pPr>
    </w:p>
    <w:p>
      <w:pPr>
        <w:pStyle w:val="31"/>
        <w:spacing w:line="460" w:lineRule="atLeast"/>
        <w:ind w:right="440" w:firstLine="5280" w:firstLineChars="2400"/>
        <w:rPr>
          <w:rFonts w:hAnsi="宋体" w:eastAsia="宋体"/>
          <w:b w:val="0"/>
          <w:color w:val="auto"/>
          <w:sz w:val="22"/>
          <w:szCs w:val="22"/>
        </w:rPr>
      </w:pPr>
      <w:r>
        <w:rPr>
          <w:rFonts w:hint="eastAsia" w:hAnsi="宋体" w:eastAsia="宋体"/>
          <w:b w:val="0"/>
          <w:color w:val="auto"/>
          <w:sz w:val="22"/>
          <w:szCs w:val="22"/>
        </w:rPr>
        <w:t>供应商</w:t>
      </w:r>
      <w:r>
        <w:rPr>
          <w:rFonts w:hAnsi="宋体" w:eastAsia="宋体"/>
          <w:b w:val="0"/>
          <w:color w:val="auto"/>
          <w:sz w:val="22"/>
          <w:szCs w:val="22"/>
        </w:rPr>
        <w:t>全称（</w:t>
      </w:r>
      <w:r>
        <w:rPr>
          <w:rFonts w:hint="eastAsia" w:hAnsi="宋体" w:eastAsia="宋体"/>
          <w:b w:val="0"/>
          <w:color w:val="auto"/>
          <w:sz w:val="22"/>
          <w:szCs w:val="22"/>
        </w:rPr>
        <w:t>盖公</w:t>
      </w:r>
      <w:r>
        <w:rPr>
          <w:rFonts w:hAnsi="宋体" w:eastAsia="宋体"/>
          <w:b w:val="0"/>
          <w:color w:val="auto"/>
          <w:sz w:val="22"/>
          <w:szCs w:val="22"/>
        </w:rPr>
        <w:t>章）：</w:t>
      </w:r>
    </w:p>
    <w:p>
      <w:pPr>
        <w:pStyle w:val="31"/>
        <w:spacing w:line="460" w:lineRule="atLeast"/>
        <w:rPr>
          <w:rFonts w:hAnsi="宋体" w:eastAsia="宋体"/>
          <w:b w:val="0"/>
          <w:color w:val="auto"/>
          <w:sz w:val="22"/>
          <w:szCs w:val="22"/>
        </w:rPr>
      </w:pPr>
      <w:r>
        <w:rPr>
          <w:rFonts w:hAnsi="宋体" w:eastAsia="宋体"/>
          <w:b w:val="0"/>
          <w:color w:val="auto"/>
          <w:sz w:val="22"/>
          <w:szCs w:val="22"/>
        </w:rPr>
        <w:t xml:space="preserve">                                                </w:t>
      </w:r>
      <w:r>
        <w:rPr>
          <w:rFonts w:hint="eastAsia" w:hAnsi="宋体" w:eastAsia="宋体"/>
          <w:b w:val="0"/>
          <w:color w:val="auto"/>
          <w:sz w:val="22"/>
          <w:szCs w:val="22"/>
        </w:rPr>
        <w:t>法定代表人或</w:t>
      </w:r>
      <w:r>
        <w:rPr>
          <w:rFonts w:hAnsi="宋体" w:eastAsia="宋体"/>
          <w:b w:val="0"/>
          <w:color w:val="auto"/>
          <w:sz w:val="22"/>
          <w:szCs w:val="22"/>
        </w:rPr>
        <w:t>授权代表（签</w:t>
      </w:r>
      <w:r>
        <w:rPr>
          <w:rFonts w:hint="eastAsia" w:hAnsi="宋体" w:eastAsia="宋体"/>
          <w:b w:val="0"/>
          <w:color w:val="auto"/>
          <w:sz w:val="22"/>
          <w:szCs w:val="22"/>
        </w:rPr>
        <w:t>字或印章</w:t>
      </w:r>
      <w:r>
        <w:rPr>
          <w:rFonts w:hAnsi="宋体" w:eastAsia="宋体"/>
          <w:b w:val="0"/>
          <w:color w:val="auto"/>
          <w:sz w:val="22"/>
          <w:szCs w:val="22"/>
        </w:rPr>
        <w:t>）：</w:t>
      </w:r>
    </w:p>
    <w:p>
      <w:pPr>
        <w:pStyle w:val="31"/>
        <w:spacing w:line="460" w:lineRule="atLeast"/>
        <w:rPr>
          <w:rFonts w:hAnsi="宋体" w:eastAsia="宋体"/>
          <w:b w:val="0"/>
          <w:color w:val="auto"/>
          <w:sz w:val="22"/>
          <w:szCs w:val="22"/>
        </w:rPr>
      </w:pPr>
      <w:r>
        <w:rPr>
          <w:rFonts w:hAnsi="宋体" w:eastAsia="宋体"/>
          <w:b w:val="0"/>
          <w:color w:val="auto"/>
          <w:sz w:val="22"/>
          <w:szCs w:val="22"/>
        </w:rPr>
        <w:t xml:space="preserve">                                                日  期：  年  月  日</w:t>
      </w: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pStyle w:val="31"/>
        <w:spacing w:line="460" w:lineRule="atLeast"/>
        <w:ind w:right="440"/>
        <w:rPr>
          <w:rFonts w:hAnsi="宋体" w:eastAsia="宋体"/>
          <w:b w:val="0"/>
          <w:color w:val="auto"/>
          <w:sz w:val="22"/>
          <w:szCs w:val="22"/>
          <w:u w:val="single"/>
        </w:rPr>
      </w:pPr>
      <w:r>
        <w:rPr>
          <w:rFonts w:hint="eastAsia" w:eastAsia="宋体"/>
          <w:color w:val="auto"/>
          <w:sz w:val="22"/>
          <w:szCs w:val="22"/>
          <w:u w:val="single"/>
          <w:lang w:val="en-US" w:eastAsia="zh-CN"/>
        </w:rPr>
        <w:t>注：</w:t>
      </w:r>
      <w:r>
        <w:rPr>
          <w:rFonts w:hint="eastAsia" w:eastAsia="宋体"/>
          <w:color w:val="auto"/>
          <w:sz w:val="22"/>
          <w:szCs w:val="22"/>
          <w:u w:val="single"/>
          <w:lang w:val="zh-CN"/>
        </w:rPr>
        <w:t>▲</w:t>
      </w:r>
      <w:r>
        <w:rPr>
          <w:rFonts w:hint="eastAsia" w:hAnsi="宋体" w:eastAsia="宋体"/>
          <w:b w:val="0"/>
          <w:color w:val="auto"/>
          <w:sz w:val="22"/>
          <w:szCs w:val="22"/>
          <w:u w:val="single"/>
          <w:lang w:val="en-US" w:eastAsia="zh-CN"/>
        </w:rPr>
        <w:t>1</w:t>
      </w:r>
      <w:r>
        <w:rPr>
          <w:rFonts w:hint="eastAsia" w:hAnsi="宋体" w:eastAsia="宋体"/>
          <w:b w:val="0"/>
          <w:color w:val="auto"/>
          <w:sz w:val="22"/>
          <w:szCs w:val="22"/>
          <w:u w:val="single"/>
        </w:rPr>
        <w:t>.不提供此表格的将视为没有实质性响应谈判文件。</w:t>
      </w: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widowControl/>
        <w:spacing w:line="460" w:lineRule="atLeast"/>
        <w:jc w:val="left"/>
        <w:rPr>
          <w:color w:val="FF0000"/>
          <w:lang w:val="zh-CN"/>
        </w:rPr>
      </w:pPr>
      <w:r>
        <w:rPr>
          <w:rFonts w:hint="eastAsia" w:ascii="宋体" w:eastAsia="宋体"/>
          <w:bCs w:val="0"/>
          <w:color w:val="auto"/>
          <w:sz w:val="22"/>
          <w:szCs w:val="22"/>
        </w:rPr>
        <w:t>附件二 报价一览表</w:t>
      </w:r>
      <w:r>
        <w:rPr>
          <w:rFonts w:ascii="宋体" w:eastAsia="宋体"/>
          <w:bCs w:val="0"/>
          <w:color w:val="auto"/>
          <w:sz w:val="22"/>
          <w:szCs w:val="22"/>
        </w:rPr>
        <w:t xml:space="preserve"> </w:t>
      </w:r>
      <w:r>
        <w:rPr>
          <w:rFonts w:ascii="宋体" w:eastAsia="宋体"/>
          <w:bCs w:val="0"/>
          <w:color w:val="FF0000"/>
          <w:sz w:val="22"/>
          <w:szCs w:val="22"/>
        </w:rPr>
        <w:t xml:space="preserve"> </w:t>
      </w:r>
      <w:r>
        <w:rPr>
          <w:rFonts w:hint="eastAsia" w:ascii="宋体" w:eastAsia="宋体"/>
          <w:bCs w:val="0"/>
          <w:color w:val="FF0000"/>
          <w:sz w:val="22"/>
          <w:szCs w:val="22"/>
        </w:rPr>
        <w:t xml:space="preserve"> </w:t>
      </w:r>
      <w:r>
        <w:rPr>
          <w:rFonts w:hint="eastAsia" w:ascii="宋体"/>
          <w:color w:val="FF0000"/>
        </w:rPr>
        <w:t xml:space="preserve"> </w:t>
      </w:r>
      <w:r>
        <w:rPr>
          <w:rFonts w:hint="eastAsia"/>
          <w:color w:val="FF0000"/>
          <w:lang w:val="zh-CN"/>
        </w:rPr>
        <w:t xml:space="preserve">                         </w:t>
      </w:r>
    </w:p>
    <w:p>
      <w:pPr>
        <w:pStyle w:val="54"/>
        <w:rPr>
          <w:rFonts w:hint="eastAsia" w:ascii="宋体" w:hAnsi="宋体"/>
          <w:color w:val="auto"/>
        </w:rPr>
      </w:pPr>
      <w:bookmarkStart w:id="71" w:name="_Toc27252"/>
      <w:bookmarkStart w:id="72" w:name="_Toc502923636"/>
      <w:bookmarkStart w:id="73" w:name="_Toc515627205"/>
      <w:bookmarkStart w:id="74" w:name="_Toc13637"/>
      <w:bookmarkStart w:id="75" w:name="_Toc501367771"/>
      <w:bookmarkStart w:id="76" w:name="_Toc509485350"/>
      <w:bookmarkStart w:id="77" w:name="_Toc500788073"/>
      <w:r>
        <w:rPr>
          <w:rFonts w:hint="eastAsia" w:ascii="宋体" w:hAnsi="宋体"/>
          <w:color w:val="auto"/>
        </w:rPr>
        <w:t>报价一览表</w:t>
      </w:r>
      <w:bookmarkEnd w:id="71"/>
      <w:bookmarkEnd w:id="72"/>
      <w:bookmarkEnd w:id="73"/>
      <w:bookmarkEnd w:id="74"/>
      <w:bookmarkEnd w:id="75"/>
      <w:bookmarkEnd w:id="76"/>
      <w:bookmarkEnd w:id="77"/>
    </w:p>
    <w:p>
      <w:pPr>
        <w:pStyle w:val="54"/>
        <w:rPr>
          <w:rFonts w:hint="eastAsia" w:ascii="宋体" w:hAnsi="宋体"/>
          <w:color w:val="auto"/>
        </w:rPr>
      </w:pPr>
    </w:p>
    <w:p>
      <w:pPr>
        <w:autoSpaceDE w:val="0"/>
        <w:autoSpaceDN w:val="0"/>
        <w:adjustRightInd w:val="0"/>
        <w:rPr>
          <w:rFonts w:ascii="宋体" w:eastAsia="宋体" w:cs="FangSong_GB2312"/>
          <w:b w:val="0"/>
          <w:color w:val="auto"/>
          <w:sz w:val="22"/>
          <w:szCs w:val="22"/>
          <w:u w:val="single"/>
          <w:lang w:val="zh-CN"/>
        </w:rPr>
      </w:pPr>
      <w:r>
        <w:rPr>
          <w:rFonts w:hint="eastAsia" w:ascii="宋体" w:eastAsia="宋体" w:cs="FangSong_GB2312"/>
          <w:b w:val="0"/>
          <w:color w:val="auto"/>
          <w:sz w:val="22"/>
          <w:szCs w:val="22"/>
          <w:lang w:val="zh-CN"/>
        </w:rPr>
        <w:t>供应商名称：</w:t>
      </w:r>
      <w:r>
        <w:rPr>
          <w:rFonts w:ascii="宋体" w:eastAsia="宋体" w:cs="FangSong_GB2312"/>
          <w:b w:val="0"/>
          <w:color w:val="auto"/>
          <w:sz w:val="22"/>
          <w:szCs w:val="22"/>
          <w:u w:val="single"/>
          <w:lang w:val="zh-CN"/>
        </w:rPr>
        <w:t xml:space="preserve">             </w:t>
      </w:r>
      <w:r>
        <w:rPr>
          <w:rFonts w:ascii="宋体" w:eastAsia="宋体" w:cs="FangSong_GB2312"/>
          <w:b w:val="0"/>
          <w:color w:val="auto"/>
          <w:sz w:val="22"/>
          <w:szCs w:val="22"/>
          <w:lang w:val="zh-CN"/>
        </w:rPr>
        <w:t xml:space="preserve">     </w:t>
      </w:r>
      <w:r>
        <w:rPr>
          <w:rFonts w:hint="eastAsia" w:ascii="宋体" w:eastAsia="宋体" w:cs="FangSong_GB2312"/>
          <w:b w:val="0"/>
          <w:color w:val="auto"/>
          <w:sz w:val="22"/>
          <w:szCs w:val="22"/>
          <w:lang w:val="zh-CN"/>
        </w:rPr>
        <w:t>项目编号：</w:t>
      </w:r>
      <w:r>
        <w:rPr>
          <w:rFonts w:ascii="宋体" w:eastAsia="宋体" w:cs="FangSong_GB2312"/>
          <w:b w:val="0"/>
          <w:color w:val="auto"/>
          <w:sz w:val="22"/>
          <w:szCs w:val="22"/>
          <w:u w:val="single"/>
          <w:lang w:val="zh-CN"/>
        </w:rPr>
        <w:t xml:space="preserve">         </w:t>
      </w:r>
      <w:r>
        <w:rPr>
          <w:rFonts w:ascii="宋体" w:eastAsia="宋体" w:cs="FangSong_GB2312"/>
          <w:b w:val="0"/>
          <w:color w:val="auto"/>
          <w:sz w:val="22"/>
          <w:szCs w:val="22"/>
          <w:lang w:val="zh-CN"/>
        </w:rPr>
        <w:t xml:space="preserve">  </w:t>
      </w:r>
      <w:r>
        <w:rPr>
          <w:rFonts w:hint="eastAsia" w:ascii="宋体" w:eastAsia="宋体" w:cs="FangSong_GB2312"/>
          <w:b w:val="0"/>
          <w:color w:val="auto"/>
          <w:sz w:val="22"/>
          <w:szCs w:val="22"/>
          <w:lang w:val="zh-CN"/>
        </w:rPr>
        <w:t xml:space="preserve">  报价单位：</w:t>
      </w:r>
      <w:r>
        <w:rPr>
          <w:rFonts w:hint="eastAsia" w:ascii="宋体" w:eastAsia="宋体" w:cs="FangSong_GB2312"/>
          <w:b w:val="0"/>
          <w:color w:val="auto"/>
          <w:sz w:val="22"/>
          <w:szCs w:val="22"/>
          <w:u w:val="single"/>
          <w:lang w:val="zh-CN"/>
        </w:rPr>
        <w:t>人民币元</w:t>
      </w:r>
    </w:p>
    <w:p>
      <w:pPr>
        <w:autoSpaceDE w:val="0"/>
        <w:autoSpaceDN w:val="0"/>
        <w:adjustRightInd w:val="0"/>
        <w:rPr>
          <w:rFonts w:ascii="宋体" w:eastAsia="宋体" w:cs="FangSong_GB2312"/>
          <w:b w:val="0"/>
          <w:color w:val="auto"/>
          <w:sz w:val="22"/>
          <w:szCs w:val="22"/>
          <w:lang w:val="zh-CN"/>
        </w:rPr>
      </w:pPr>
    </w:p>
    <w:tbl>
      <w:tblPr>
        <w:tblStyle w:val="57"/>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4"/>
        <w:gridCol w:w="4582"/>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464" w:type="dxa"/>
            <w:tcBorders>
              <w:right w:val="single" w:color="000000" w:sz="6" w:space="0"/>
            </w:tcBorders>
            <w:vAlign w:val="center"/>
          </w:tcPr>
          <w:p>
            <w:pPr>
              <w:pStyle w:val="31"/>
              <w:snapToGrid w:val="0"/>
              <w:spacing w:line="460" w:lineRule="atLeast"/>
              <w:jc w:val="center"/>
              <w:rPr>
                <w:rFonts w:hAnsi="宋体" w:eastAsia="宋体"/>
                <w:b w:val="0"/>
                <w:color w:val="auto"/>
                <w:sz w:val="22"/>
                <w:szCs w:val="22"/>
              </w:rPr>
            </w:pPr>
            <w:r>
              <w:rPr>
                <w:rFonts w:hint="eastAsia" w:hAnsi="宋体" w:eastAsia="宋体"/>
                <w:b w:val="0"/>
                <w:color w:val="auto"/>
                <w:sz w:val="22"/>
                <w:szCs w:val="22"/>
              </w:rPr>
              <w:t>序号</w:t>
            </w:r>
          </w:p>
        </w:tc>
        <w:tc>
          <w:tcPr>
            <w:tcW w:w="4582" w:type="dxa"/>
            <w:tcBorders>
              <w:left w:val="single" w:color="auto" w:sz="4" w:space="0"/>
              <w:right w:val="single" w:color="000000" w:sz="4" w:space="0"/>
            </w:tcBorders>
            <w:vAlign w:val="center"/>
          </w:tcPr>
          <w:p>
            <w:pPr>
              <w:pStyle w:val="31"/>
              <w:snapToGrid w:val="0"/>
              <w:spacing w:line="460" w:lineRule="atLeast"/>
              <w:jc w:val="center"/>
              <w:rPr>
                <w:rFonts w:hAnsi="宋体" w:eastAsia="宋体"/>
                <w:b w:val="0"/>
                <w:color w:val="auto"/>
                <w:sz w:val="22"/>
                <w:szCs w:val="22"/>
              </w:rPr>
            </w:pPr>
            <w:r>
              <w:rPr>
                <w:rFonts w:hint="eastAsia" w:hAnsi="宋体" w:eastAsia="宋体"/>
                <w:b w:val="0"/>
                <w:color w:val="auto"/>
                <w:sz w:val="22"/>
                <w:szCs w:val="22"/>
              </w:rPr>
              <w:t>项目名称</w:t>
            </w:r>
          </w:p>
        </w:tc>
        <w:tc>
          <w:tcPr>
            <w:tcW w:w="1590" w:type="dxa"/>
            <w:tcBorders>
              <w:left w:val="single" w:color="000000" w:sz="4" w:space="0"/>
              <w:right w:val="single" w:color="000000" w:sz="4" w:space="0"/>
            </w:tcBorders>
            <w:vAlign w:val="center"/>
          </w:tcPr>
          <w:p>
            <w:pPr>
              <w:pStyle w:val="31"/>
              <w:jc w:val="center"/>
              <w:rPr>
                <w:rFonts w:hAnsi="宋体" w:eastAsia="宋体"/>
                <w:b w:val="0"/>
                <w:color w:val="auto"/>
                <w:sz w:val="22"/>
                <w:szCs w:val="22"/>
              </w:rPr>
            </w:pPr>
            <w:r>
              <w:rPr>
                <w:rFonts w:hint="eastAsia" w:hAnsi="宋体" w:eastAsia="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464" w:type="dxa"/>
            <w:tcBorders>
              <w:right w:val="single" w:color="000000" w:sz="6" w:space="0"/>
            </w:tcBorders>
            <w:vAlign w:val="center"/>
          </w:tcPr>
          <w:p>
            <w:pPr>
              <w:pStyle w:val="31"/>
              <w:snapToGrid w:val="0"/>
              <w:spacing w:line="460" w:lineRule="atLeast"/>
              <w:jc w:val="center"/>
              <w:rPr>
                <w:rFonts w:hAnsi="宋体" w:eastAsia="宋体"/>
                <w:b w:val="0"/>
                <w:color w:val="auto"/>
                <w:sz w:val="22"/>
                <w:szCs w:val="22"/>
              </w:rPr>
            </w:pPr>
            <w:r>
              <w:rPr>
                <w:rFonts w:hint="eastAsia" w:hAnsi="宋体" w:eastAsia="宋体"/>
                <w:b w:val="0"/>
                <w:color w:val="auto"/>
                <w:sz w:val="22"/>
                <w:szCs w:val="22"/>
              </w:rPr>
              <w:t>1</w:t>
            </w:r>
          </w:p>
        </w:tc>
        <w:tc>
          <w:tcPr>
            <w:tcW w:w="4582" w:type="dxa"/>
            <w:tcBorders>
              <w:left w:val="single" w:color="auto" w:sz="4" w:space="0"/>
              <w:right w:val="single" w:color="000000" w:sz="4" w:space="0"/>
            </w:tcBorders>
            <w:vAlign w:val="center"/>
          </w:tcPr>
          <w:p>
            <w:pPr>
              <w:pStyle w:val="31"/>
              <w:spacing w:line="460" w:lineRule="atLeast"/>
              <w:jc w:val="center"/>
              <w:rPr>
                <w:rFonts w:eastAsia="宋体"/>
                <w:b w:val="0"/>
                <w:bCs w:val="0"/>
                <w:color w:val="FF0000"/>
                <w:sz w:val="22"/>
                <w:szCs w:val="22"/>
              </w:rPr>
            </w:pPr>
          </w:p>
        </w:tc>
        <w:tc>
          <w:tcPr>
            <w:tcW w:w="1590" w:type="dxa"/>
            <w:tcBorders>
              <w:left w:val="single" w:color="000000" w:sz="4" w:space="0"/>
              <w:right w:val="single" w:color="000000" w:sz="4" w:space="0"/>
            </w:tcBorders>
            <w:vAlign w:val="center"/>
          </w:tcPr>
          <w:p>
            <w:pPr>
              <w:pStyle w:val="31"/>
              <w:jc w:val="center"/>
              <w:rPr>
                <w:rFonts w:eastAsia="宋体"/>
                <w:b w:val="0"/>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3464" w:type="dxa"/>
            <w:tcBorders>
              <w:right w:val="single" w:color="000000" w:sz="6" w:space="0"/>
            </w:tcBorders>
            <w:vAlign w:val="center"/>
          </w:tcPr>
          <w:p>
            <w:pPr>
              <w:pStyle w:val="31"/>
              <w:snapToGrid w:val="0"/>
              <w:spacing w:line="460" w:lineRule="atLeast"/>
              <w:jc w:val="center"/>
              <w:rPr>
                <w:rFonts w:eastAsia="宋体"/>
                <w:b w:val="0"/>
                <w:bCs w:val="0"/>
                <w:color w:val="auto"/>
                <w:sz w:val="22"/>
                <w:szCs w:val="22"/>
              </w:rPr>
            </w:pPr>
            <w:r>
              <w:rPr>
                <w:rFonts w:hint="eastAsia" w:hAnsi="宋体" w:eastAsia="宋体"/>
                <w:color w:val="auto"/>
                <w:kern w:val="2"/>
                <w:sz w:val="22"/>
                <w:szCs w:val="22"/>
              </w:rPr>
              <w:t>报价(元）</w:t>
            </w:r>
          </w:p>
        </w:tc>
        <w:tc>
          <w:tcPr>
            <w:tcW w:w="6172" w:type="dxa"/>
            <w:gridSpan w:val="2"/>
            <w:tcBorders>
              <w:left w:val="single" w:color="auto" w:sz="4" w:space="0"/>
              <w:right w:val="single" w:color="000000" w:sz="4" w:space="0"/>
            </w:tcBorders>
            <w:vAlign w:val="center"/>
          </w:tcPr>
          <w:p>
            <w:pPr>
              <w:pStyle w:val="31"/>
              <w:spacing w:line="460" w:lineRule="atLeast"/>
              <w:rPr>
                <w:rFonts w:hAnsi="宋体" w:eastAsia="宋体"/>
                <w:color w:val="auto"/>
                <w:kern w:val="2"/>
                <w:sz w:val="22"/>
                <w:szCs w:val="22"/>
                <w:u w:val="single"/>
              </w:rPr>
            </w:pPr>
            <w:r>
              <w:rPr>
                <w:rFonts w:hint="eastAsia" w:hAnsi="宋体" w:eastAsia="宋体"/>
                <w:color w:val="auto"/>
                <w:kern w:val="2"/>
                <w:sz w:val="22"/>
                <w:szCs w:val="22"/>
              </w:rPr>
              <w:t>（大写）人民币：</w:t>
            </w:r>
            <w:r>
              <w:rPr>
                <w:rFonts w:hint="eastAsia" w:hAnsi="宋体" w:eastAsia="宋体"/>
                <w:color w:val="auto"/>
                <w:kern w:val="2"/>
                <w:sz w:val="22"/>
                <w:szCs w:val="22"/>
                <w:u w:val="single"/>
              </w:rPr>
              <w:t xml:space="preserve">                 </w:t>
            </w:r>
          </w:p>
          <w:p>
            <w:pPr>
              <w:pStyle w:val="31"/>
              <w:spacing w:line="460" w:lineRule="atLeast"/>
              <w:rPr>
                <w:rFonts w:hAnsi="宋体" w:eastAsia="宋体"/>
                <w:color w:val="auto"/>
                <w:kern w:val="2"/>
                <w:sz w:val="22"/>
                <w:szCs w:val="22"/>
                <w:u w:val="single"/>
              </w:rPr>
            </w:pPr>
          </w:p>
          <w:p>
            <w:pPr>
              <w:pStyle w:val="31"/>
              <w:rPr>
                <w:rFonts w:eastAsia="宋体"/>
                <w:b w:val="0"/>
                <w:color w:val="auto"/>
                <w:sz w:val="22"/>
                <w:szCs w:val="22"/>
              </w:rPr>
            </w:pPr>
            <w:r>
              <w:rPr>
                <w:rFonts w:hint="eastAsia" w:hAnsi="宋体" w:eastAsia="宋体"/>
                <w:color w:val="auto"/>
                <w:kern w:val="2"/>
                <w:sz w:val="22"/>
                <w:szCs w:val="22"/>
              </w:rPr>
              <w:t>（小写）￥</w:t>
            </w:r>
            <w:r>
              <w:rPr>
                <w:rFonts w:hint="eastAsia" w:hAnsi="宋体" w:eastAsia="宋体"/>
                <w:color w:val="auto"/>
                <w:kern w:val="2"/>
                <w:sz w:val="22"/>
                <w:szCs w:val="22"/>
                <w:u w:val="single"/>
              </w:rPr>
              <w:t xml:space="preserve">                       </w:t>
            </w:r>
          </w:p>
        </w:tc>
      </w:tr>
    </w:tbl>
    <w:p>
      <w:pPr>
        <w:pStyle w:val="31"/>
        <w:spacing w:line="460" w:lineRule="atLeast"/>
        <w:rPr>
          <w:rFonts w:eastAsia="宋体"/>
          <w:color w:val="auto"/>
          <w:sz w:val="22"/>
          <w:szCs w:val="22"/>
          <w:lang w:val="zh-CN"/>
        </w:rPr>
      </w:pPr>
      <w:r>
        <w:rPr>
          <w:rFonts w:hint="eastAsia" w:eastAsia="宋体"/>
          <w:color w:val="auto"/>
          <w:sz w:val="22"/>
          <w:szCs w:val="22"/>
          <w:lang w:val="zh-CN"/>
        </w:rPr>
        <w:t>说明：</w:t>
      </w:r>
    </w:p>
    <w:p>
      <w:pPr>
        <w:spacing w:line="440" w:lineRule="exact"/>
        <w:ind w:firstLine="220" w:firstLineChars="100"/>
        <w:rPr>
          <w:rFonts w:asciiTheme="minorEastAsia" w:hAnsiTheme="minorEastAsia" w:eastAsiaTheme="minorEastAsia"/>
          <w:b w:val="0"/>
          <w:color w:val="auto"/>
          <w:sz w:val="22"/>
          <w:szCs w:val="22"/>
        </w:rPr>
      </w:pPr>
      <w:r>
        <w:rPr>
          <w:rFonts w:hint="eastAsia" w:eastAsia="宋体"/>
          <w:b w:val="0"/>
          <w:color w:val="auto"/>
          <w:sz w:val="22"/>
          <w:szCs w:val="22"/>
        </w:rPr>
        <w:t>1. 本项目报价包含</w:t>
      </w:r>
      <w:r>
        <w:rPr>
          <w:rFonts w:hint="eastAsia" w:ascii="宋体" w:eastAsia="宋体"/>
          <w:b w:val="0"/>
          <w:color w:val="auto"/>
          <w:sz w:val="22"/>
          <w:szCs w:val="22"/>
        </w:rPr>
        <w:t>全部工作内容及后续服务产生的费用，即</w:t>
      </w:r>
      <w:r>
        <w:rPr>
          <w:rFonts w:hint="eastAsia" w:asciiTheme="minorEastAsia" w:hAnsiTheme="minorEastAsia" w:eastAsiaTheme="minorEastAsia"/>
          <w:b w:val="0"/>
          <w:color w:val="auto"/>
          <w:sz w:val="22"/>
          <w:szCs w:val="22"/>
        </w:rPr>
        <w:t>先期</w:t>
      </w:r>
      <w:r>
        <w:rPr>
          <w:rFonts w:hint="eastAsia" w:asciiTheme="minorEastAsia" w:hAnsiTheme="minorEastAsia" w:eastAsiaTheme="minorEastAsia"/>
          <w:b w:val="0"/>
          <w:color w:val="auto"/>
          <w:sz w:val="22"/>
          <w:szCs w:val="22"/>
          <w:lang w:val="en-US" w:eastAsia="zh-CN"/>
        </w:rPr>
        <w:t>的</w:t>
      </w:r>
      <w:r>
        <w:rPr>
          <w:rFonts w:hint="eastAsia" w:asciiTheme="minorEastAsia" w:hAnsiTheme="minorEastAsia" w:eastAsiaTheme="minorEastAsia"/>
          <w:b w:val="0"/>
          <w:color w:val="auto"/>
          <w:sz w:val="22"/>
          <w:szCs w:val="22"/>
        </w:rPr>
        <w:t>人工费、设备购置（租赁）费、材料费、管理费、利润、税费、采购代理服务费、其它相关费用等完成本项目所需的一切本身和不可或缺的所有工作开支、政策性文件规定及合同包含的所有风险、责任等各项全部费用</w:t>
      </w:r>
      <w:r>
        <w:rPr>
          <w:rFonts w:hint="eastAsia" w:eastAsia="宋体"/>
          <w:b w:val="0"/>
          <w:color w:val="auto"/>
          <w:sz w:val="22"/>
          <w:szCs w:val="22"/>
        </w:rPr>
        <w:t>。</w:t>
      </w:r>
    </w:p>
    <w:p>
      <w:pPr>
        <w:pStyle w:val="31"/>
        <w:spacing w:line="460" w:lineRule="atLeast"/>
        <w:ind w:right="440"/>
        <w:rPr>
          <w:rFonts w:hAnsi="宋体" w:eastAsia="宋体"/>
          <w:b w:val="0"/>
          <w:color w:val="auto"/>
          <w:sz w:val="22"/>
          <w:szCs w:val="22"/>
          <w:u w:val="single"/>
        </w:rPr>
      </w:pPr>
      <w:r>
        <w:rPr>
          <w:rFonts w:hint="eastAsia" w:eastAsia="宋体"/>
          <w:color w:val="auto"/>
          <w:sz w:val="22"/>
          <w:szCs w:val="22"/>
          <w:u w:val="single"/>
          <w:lang w:val="zh-CN"/>
        </w:rPr>
        <w:t>▲</w:t>
      </w:r>
      <w:r>
        <w:rPr>
          <w:rFonts w:hint="eastAsia" w:hAnsi="宋体" w:eastAsia="宋体"/>
          <w:b w:val="0"/>
          <w:color w:val="auto"/>
          <w:sz w:val="22"/>
          <w:szCs w:val="22"/>
          <w:u w:val="single"/>
        </w:rPr>
        <w:t>2.不提供此表格的将视为没有实质性响应谈判文件。</w:t>
      </w:r>
    </w:p>
    <w:p>
      <w:pPr>
        <w:pStyle w:val="31"/>
        <w:spacing w:line="460" w:lineRule="atLeast"/>
        <w:ind w:right="64" w:firstLine="220" w:firstLineChars="100"/>
        <w:rPr>
          <w:rFonts w:hAnsi="宋体" w:eastAsia="宋体"/>
          <w:b w:val="0"/>
          <w:color w:val="auto"/>
          <w:sz w:val="22"/>
          <w:szCs w:val="22"/>
        </w:rPr>
      </w:pPr>
      <w:r>
        <w:rPr>
          <w:rFonts w:hAnsi="宋体" w:eastAsia="宋体"/>
          <w:b w:val="0"/>
          <w:color w:val="auto"/>
          <w:sz w:val="22"/>
          <w:szCs w:val="22"/>
        </w:rPr>
        <w:t>3.如投标人为小型、微型企业的，其评标价为投标报价给予价格扣除后的价格，具体要求</w:t>
      </w:r>
      <w:r>
        <w:rPr>
          <w:rFonts w:hint="eastAsia" w:hAnsi="宋体" w:eastAsia="宋体"/>
          <w:b w:val="0"/>
          <w:color w:val="auto"/>
          <w:sz w:val="22"/>
          <w:szCs w:val="22"/>
        </w:rPr>
        <w:t>详</w:t>
      </w:r>
      <w:r>
        <w:rPr>
          <w:rFonts w:hAnsi="宋体" w:eastAsia="宋体"/>
          <w:b w:val="0"/>
          <w:color w:val="auto"/>
          <w:sz w:val="22"/>
          <w:szCs w:val="22"/>
        </w:rPr>
        <w:t>见第</w:t>
      </w:r>
      <w:r>
        <w:rPr>
          <w:rFonts w:hint="eastAsia" w:hAnsi="宋体" w:eastAsia="宋体"/>
          <w:b w:val="0"/>
          <w:color w:val="auto"/>
          <w:sz w:val="22"/>
          <w:szCs w:val="22"/>
        </w:rPr>
        <w:t>四</w:t>
      </w:r>
      <w:r>
        <w:rPr>
          <w:rFonts w:hAnsi="宋体" w:eastAsia="宋体"/>
          <w:b w:val="0"/>
          <w:color w:val="auto"/>
          <w:sz w:val="22"/>
          <w:szCs w:val="22"/>
        </w:rPr>
        <w:t xml:space="preserve">部分小、微企业扶持政策说明 </w:t>
      </w:r>
    </w:p>
    <w:p>
      <w:pPr>
        <w:pStyle w:val="31"/>
        <w:spacing w:line="460" w:lineRule="atLeast"/>
        <w:rPr>
          <w:rFonts w:hAnsi="宋体" w:eastAsia="宋体"/>
          <w:b w:val="0"/>
          <w:color w:val="auto"/>
          <w:sz w:val="22"/>
          <w:szCs w:val="22"/>
        </w:rPr>
      </w:pPr>
    </w:p>
    <w:p>
      <w:pPr>
        <w:autoSpaceDE w:val="0"/>
        <w:autoSpaceDN w:val="0"/>
        <w:adjustRightInd w:val="0"/>
        <w:spacing w:line="460" w:lineRule="atLeast"/>
        <w:rPr>
          <w:rFonts w:ascii="宋体" w:eastAsia="宋体" w:cs="FangSong_GB2312"/>
          <w:b w:val="0"/>
          <w:color w:val="auto"/>
          <w:sz w:val="22"/>
          <w:szCs w:val="22"/>
        </w:rPr>
      </w:pPr>
    </w:p>
    <w:p>
      <w:pPr>
        <w:pStyle w:val="31"/>
        <w:spacing w:line="460" w:lineRule="atLeast"/>
        <w:ind w:right="440" w:firstLine="5280" w:firstLineChars="2400"/>
        <w:rPr>
          <w:rFonts w:hAnsi="宋体" w:eastAsia="宋体"/>
          <w:b w:val="0"/>
          <w:color w:val="auto"/>
          <w:sz w:val="22"/>
          <w:szCs w:val="22"/>
        </w:rPr>
      </w:pPr>
      <w:r>
        <w:rPr>
          <w:rFonts w:hint="eastAsia" w:hAnsi="宋体" w:eastAsia="宋体"/>
          <w:b w:val="0"/>
          <w:color w:val="auto"/>
          <w:sz w:val="22"/>
          <w:szCs w:val="22"/>
        </w:rPr>
        <w:t>供应商</w:t>
      </w:r>
      <w:r>
        <w:rPr>
          <w:rFonts w:hAnsi="宋体" w:eastAsia="宋体"/>
          <w:b w:val="0"/>
          <w:color w:val="auto"/>
          <w:sz w:val="22"/>
          <w:szCs w:val="22"/>
        </w:rPr>
        <w:t>全称（</w:t>
      </w:r>
      <w:r>
        <w:rPr>
          <w:rFonts w:hint="eastAsia" w:hAnsi="宋体" w:eastAsia="宋体"/>
          <w:b w:val="0"/>
          <w:color w:val="auto"/>
          <w:sz w:val="22"/>
          <w:szCs w:val="22"/>
        </w:rPr>
        <w:t>盖公</w:t>
      </w:r>
      <w:r>
        <w:rPr>
          <w:rFonts w:hAnsi="宋体" w:eastAsia="宋体"/>
          <w:b w:val="0"/>
          <w:color w:val="auto"/>
          <w:sz w:val="22"/>
          <w:szCs w:val="22"/>
        </w:rPr>
        <w:t>章）：</w:t>
      </w:r>
    </w:p>
    <w:p>
      <w:pPr>
        <w:pStyle w:val="31"/>
        <w:spacing w:line="460" w:lineRule="atLeast"/>
        <w:rPr>
          <w:rFonts w:hAnsi="宋体" w:eastAsia="宋体"/>
          <w:b w:val="0"/>
          <w:color w:val="auto"/>
          <w:sz w:val="22"/>
          <w:szCs w:val="22"/>
        </w:rPr>
      </w:pPr>
      <w:r>
        <w:rPr>
          <w:rFonts w:hAnsi="宋体" w:eastAsia="宋体"/>
          <w:b w:val="0"/>
          <w:color w:val="auto"/>
          <w:sz w:val="22"/>
          <w:szCs w:val="22"/>
        </w:rPr>
        <w:t xml:space="preserve">                                                </w:t>
      </w:r>
      <w:r>
        <w:rPr>
          <w:rFonts w:hint="eastAsia" w:hAnsi="宋体" w:eastAsia="宋体"/>
          <w:b w:val="0"/>
          <w:color w:val="auto"/>
          <w:sz w:val="22"/>
          <w:szCs w:val="22"/>
        </w:rPr>
        <w:t>法定代表人或</w:t>
      </w:r>
      <w:r>
        <w:rPr>
          <w:rFonts w:hAnsi="宋体" w:eastAsia="宋体"/>
          <w:b w:val="0"/>
          <w:color w:val="auto"/>
          <w:sz w:val="22"/>
          <w:szCs w:val="22"/>
        </w:rPr>
        <w:t>授权代表（签</w:t>
      </w:r>
      <w:r>
        <w:rPr>
          <w:rFonts w:hint="eastAsia" w:hAnsi="宋体" w:eastAsia="宋体"/>
          <w:b w:val="0"/>
          <w:color w:val="auto"/>
          <w:sz w:val="22"/>
          <w:szCs w:val="22"/>
        </w:rPr>
        <w:t>字或印章</w:t>
      </w:r>
      <w:r>
        <w:rPr>
          <w:rFonts w:hAnsi="宋体" w:eastAsia="宋体"/>
          <w:b w:val="0"/>
          <w:color w:val="auto"/>
          <w:sz w:val="22"/>
          <w:szCs w:val="22"/>
        </w:rPr>
        <w:t>）：</w:t>
      </w:r>
    </w:p>
    <w:p>
      <w:pPr>
        <w:pStyle w:val="31"/>
        <w:spacing w:line="460" w:lineRule="atLeast"/>
        <w:rPr>
          <w:rFonts w:hAnsi="宋体" w:eastAsia="宋体"/>
          <w:b w:val="0"/>
          <w:color w:val="auto"/>
          <w:sz w:val="22"/>
          <w:szCs w:val="22"/>
        </w:rPr>
      </w:pPr>
      <w:r>
        <w:rPr>
          <w:rFonts w:hAnsi="宋体" w:eastAsia="宋体"/>
          <w:b w:val="0"/>
          <w:color w:val="auto"/>
          <w:sz w:val="22"/>
          <w:szCs w:val="22"/>
        </w:rPr>
        <w:t xml:space="preserve">                                                日  期：  年  月  日</w:t>
      </w:r>
    </w:p>
    <w:p>
      <w:pPr>
        <w:pStyle w:val="31"/>
        <w:spacing w:line="460" w:lineRule="atLeast"/>
        <w:rPr>
          <w:rFonts w:hAnsi="宋体"/>
          <w:color w:val="auto"/>
        </w:rPr>
      </w:pPr>
      <w:r>
        <w:rPr>
          <w:rFonts w:hAnsi="宋体"/>
          <w:color w:val="auto"/>
        </w:rPr>
        <w:t xml:space="preserve"> </w:t>
      </w:r>
    </w:p>
    <w:p>
      <w:pPr>
        <w:pStyle w:val="31"/>
        <w:spacing w:line="460" w:lineRule="atLeast"/>
        <w:rPr>
          <w:rFonts w:hAnsi="宋体"/>
          <w:color w:val="auto"/>
        </w:rPr>
        <w:sectPr>
          <w:pgSz w:w="11906" w:h="16838"/>
          <w:pgMar w:top="1452" w:right="1191" w:bottom="1440" w:left="1191" w:header="851" w:footer="992" w:gutter="0"/>
          <w:cols w:space="720" w:num="1"/>
          <w:docGrid w:linePitch="312" w:charSpace="0"/>
        </w:sectPr>
      </w:pP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附件三  法定代表人授权书</w:t>
      </w:r>
    </w:p>
    <w:p>
      <w:pPr>
        <w:tabs>
          <w:tab w:val="left" w:pos="1080"/>
        </w:tabs>
        <w:autoSpaceDE w:val="0"/>
        <w:autoSpaceDN w:val="0"/>
        <w:adjustRightInd w:val="0"/>
        <w:spacing w:line="440" w:lineRule="atLeast"/>
        <w:jc w:val="center"/>
        <w:rPr>
          <w:rFonts w:hint="eastAsia" w:ascii="宋体" w:eastAsia="宋体" w:cs="FangSong_GB2312"/>
          <w:color w:val="auto"/>
          <w:sz w:val="32"/>
          <w:szCs w:val="32"/>
          <w:lang w:val="zh-CN"/>
        </w:rPr>
      </w:pPr>
      <w:r>
        <w:rPr>
          <w:rFonts w:hint="eastAsia" w:ascii="宋体" w:eastAsia="宋体" w:cs="FangSong_GB2312"/>
          <w:color w:val="auto"/>
          <w:sz w:val="32"/>
          <w:szCs w:val="32"/>
          <w:lang w:val="zh-CN"/>
        </w:rPr>
        <w:t>法定代表人授权书</w:t>
      </w:r>
    </w:p>
    <w:p>
      <w:pPr>
        <w:pStyle w:val="2"/>
        <w:numPr>
          <w:ilvl w:val="4"/>
          <w:numId w:val="0"/>
        </w:numPr>
        <w:ind w:leftChars="0"/>
        <w:rPr>
          <w:lang w:val="zh-CN"/>
        </w:rPr>
      </w:pPr>
    </w:p>
    <w:p>
      <w:pPr>
        <w:spacing w:line="480" w:lineRule="auto"/>
        <w:rPr>
          <w:rFonts w:ascii="宋体" w:eastAsia="宋体"/>
          <w:b w:val="0"/>
          <w:color w:val="auto"/>
          <w:sz w:val="22"/>
          <w:szCs w:val="22"/>
        </w:rPr>
      </w:pPr>
      <w:r>
        <w:rPr>
          <w:rFonts w:hint="eastAsia" w:ascii="宋体" w:eastAsia="宋体"/>
          <w:b w:val="0"/>
          <w:color w:val="auto"/>
          <w:sz w:val="22"/>
          <w:szCs w:val="22"/>
          <w:u w:val="single"/>
        </w:rPr>
        <w:t>（采购人名称）</w:t>
      </w:r>
      <w:r>
        <w:rPr>
          <w:rFonts w:hint="eastAsia" w:ascii="宋体" w:eastAsia="宋体"/>
          <w:b w:val="0"/>
          <w:color w:val="auto"/>
          <w:sz w:val="22"/>
          <w:szCs w:val="22"/>
          <w:lang w:val="zh-CN"/>
        </w:rPr>
        <w:t>：</w:t>
      </w:r>
    </w:p>
    <w:p>
      <w:pPr>
        <w:spacing w:line="480" w:lineRule="auto"/>
        <w:ind w:firstLine="440" w:firstLineChars="200"/>
        <w:rPr>
          <w:rFonts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项目投标，全权处理本次招投标活动中的一切事宜，我承认授权代表全权代表我所签署的本项目的谈判响应文件的内容。</w:t>
      </w:r>
    </w:p>
    <w:p>
      <w:pPr>
        <w:spacing w:line="480" w:lineRule="auto"/>
        <w:ind w:firstLine="440" w:firstLineChars="200"/>
        <w:rPr>
          <w:rFonts w:ascii="宋体" w:eastAsia="宋体"/>
          <w:b w:val="0"/>
          <w:color w:val="auto"/>
          <w:sz w:val="22"/>
          <w:szCs w:val="22"/>
        </w:rPr>
      </w:pPr>
      <w:r>
        <w:rPr>
          <w:rFonts w:hint="eastAsia" w:ascii="宋体" w:eastAsia="宋体"/>
          <w:b w:val="0"/>
          <w:color w:val="auto"/>
          <w:sz w:val="22"/>
          <w:szCs w:val="22"/>
        </w:rPr>
        <w:t>授权代表无转授权，特此授权</w:t>
      </w:r>
    </w:p>
    <w:p>
      <w:pPr>
        <w:spacing w:line="360" w:lineRule="auto"/>
        <w:ind w:left="1260"/>
        <w:rPr>
          <w:rFonts w:ascii="宋体" w:eastAsia="宋体"/>
          <w:b w:val="0"/>
          <w:color w:val="auto"/>
          <w:sz w:val="22"/>
          <w:szCs w:val="22"/>
        </w:rPr>
      </w:pPr>
    </w:p>
    <w:p>
      <w:pPr>
        <w:spacing w:line="480" w:lineRule="auto"/>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授权代表：</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性别 ：</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w:t>
      </w:r>
    </w:p>
    <w:p>
      <w:pPr>
        <w:spacing w:line="480" w:lineRule="auto"/>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职务：</w:t>
      </w:r>
      <w:r>
        <w:rPr>
          <w:rFonts w:hint="eastAsia" w:ascii="宋体" w:eastAsia="宋体"/>
          <w:b w:val="0"/>
          <w:color w:val="auto"/>
          <w:sz w:val="22"/>
          <w:szCs w:val="22"/>
          <w:u w:val="single"/>
        </w:rPr>
        <w:t xml:space="preserve">                  </w:t>
      </w:r>
      <w:r>
        <w:rPr>
          <w:rFonts w:hint="eastAsia" w:ascii="宋体" w:eastAsia="宋体"/>
          <w:b w:val="0"/>
          <w:color w:val="auto"/>
          <w:sz w:val="22"/>
          <w:szCs w:val="22"/>
        </w:rPr>
        <w:t>年龄：</w:t>
      </w:r>
      <w:r>
        <w:rPr>
          <w:rFonts w:hint="eastAsia" w:ascii="宋体" w:eastAsia="宋体"/>
          <w:b w:val="0"/>
          <w:color w:val="auto"/>
          <w:sz w:val="22"/>
          <w:szCs w:val="22"/>
          <w:u w:val="single"/>
        </w:rPr>
        <w:t xml:space="preserve">                        </w:t>
      </w:r>
    </w:p>
    <w:p>
      <w:pPr>
        <w:spacing w:line="480" w:lineRule="auto"/>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详细通讯地址：</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邮政编码：</w:t>
      </w:r>
      <w:r>
        <w:rPr>
          <w:rFonts w:hint="eastAsia" w:ascii="宋体" w:eastAsia="宋体"/>
          <w:b w:val="0"/>
          <w:color w:val="auto"/>
          <w:sz w:val="22"/>
          <w:szCs w:val="22"/>
          <w:u w:val="single"/>
        </w:rPr>
        <w:t xml:space="preserve">           </w:t>
      </w:r>
    </w:p>
    <w:p>
      <w:pPr>
        <w:spacing w:line="480" w:lineRule="auto"/>
        <w:ind w:left="1" w:firstLine="2510" w:firstLineChars="1141"/>
        <w:rPr>
          <w:rFonts w:ascii="宋体" w:eastAsia="宋体"/>
          <w:b w:val="0"/>
          <w:color w:val="auto"/>
          <w:sz w:val="22"/>
          <w:szCs w:val="22"/>
          <w:u w:val="single"/>
        </w:rPr>
      </w:pPr>
      <w:r>
        <w:rPr>
          <w:rFonts w:hint="eastAsia" w:ascii="宋体" w:eastAsia="宋体"/>
          <w:b w:val="0"/>
          <w:color w:val="auto"/>
          <w:sz w:val="22"/>
          <w:szCs w:val="22"/>
        </w:rPr>
        <w:t>电话：</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传真：</w:t>
      </w:r>
      <w:r>
        <w:rPr>
          <w:rFonts w:hint="eastAsia" w:ascii="宋体" w:eastAsia="宋体"/>
          <w:b w:val="0"/>
          <w:color w:val="auto"/>
          <w:sz w:val="22"/>
          <w:szCs w:val="22"/>
          <w:u w:val="single"/>
        </w:rPr>
        <w:t xml:space="preserve">                      </w:t>
      </w:r>
    </w:p>
    <w:p>
      <w:pPr>
        <w:spacing w:line="480" w:lineRule="auto"/>
        <w:ind w:left="1" w:firstLine="422" w:firstLineChars="192"/>
        <w:rPr>
          <w:rFonts w:ascii="宋体" w:eastAsia="宋体"/>
          <w:b w:val="0"/>
          <w:color w:val="auto"/>
          <w:sz w:val="22"/>
          <w:szCs w:val="22"/>
        </w:rPr>
      </w:pPr>
      <w:r>
        <w:rPr>
          <w:rFonts w:hint="eastAsia" w:ascii="宋体" w:eastAsia="宋体"/>
          <w:b w:val="0"/>
          <w:color w:val="auto"/>
          <w:sz w:val="22"/>
          <w:szCs w:val="22"/>
        </w:rPr>
        <w:t xml:space="preserve">                   供应商：</w:t>
      </w:r>
      <w:r>
        <w:rPr>
          <w:rFonts w:hint="eastAsia" w:ascii="宋体" w:eastAsia="宋体"/>
          <w:b w:val="0"/>
          <w:color w:val="auto"/>
          <w:sz w:val="22"/>
          <w:szCs w:val="22"/>
          <w:u w:val="single"/>
        </w:rPr>
        <w:t xml:space="preserve">                                      （盖公章）</w:t>
      </w:r>
    </w:p>
    <w:p>
      <w:pPr>
        <w:spacing w:line="480" w:lineRule="auto"/>
        <w:ind w:left="2100" w:right="440"/>
        <w:jc w:val="center"/>
        <w:rPr>
          <w:rFonts w:ascii="宋体" w:eastAsia="宋体"/>
          <w:b w:val="0"/>
          <w:color w:val="auto"/>
          <w:sz w:val="22"/>
          <w:szCs w:val="22"/>
        </w:rPr>
      </w:pPr>
      <w:r>
        <w:rPr>
          <w:rFonts w:hint="eastAsia" w:ascii="宋体" w:eastAsia="宋体"/>
          <w:b w:val="0"/>
          <w:color w:val="auto"/>
          <w:sz w:val="22"/>
          <w:szCs w:val="22"/>
        </w:rPr>
        <w:t xml:space="preserve">   法定代表人：</w:t>
      </w:r>
      <w:r>
        <w:rPr>
          <w:rFonts w:hint="eastAsia" w:ascii="宋体" w:eastAsia="宋体"/>
          <w:b w:val="0"/>
          <w:color w:val="auto"/>
          <w:sz w:val="22"/>
          <w:szCs w:val="22"/>
          <w:u w:val="single"/>
        </w:rPr>
        <w:t xml:space="preserve">                              （签字或印章）</w:t>
      </w:r>
    </w:p>
    <w:p>
      <w:pPr>
        <w:spacing w:line="480" w:lineRule="auto"/>
        <w:ind w:right="440" w:firstLine="3300" w:firstLineChars="1500"/>
        <w:jc w:val="right"/>
        <w:rPr>
          <w:rFonts w:ascii="宋体" w:eastAsia="宋体"/>
          <w:b w:val="0"/>
          <w:color w:val="auto"/>
          <w:sz w:val="22"/>
          <w:szCs w:val="22"/>
        </w:rPr>
      </w:pPr>
      <w:r>
        <w:rPr>
          <w:rFonts w:hint="eastAsia" w:ascii="宋体" w:eastAsia="宋体"/>
          <w:b w:val="0"/>
          <w:color w:val="auto"/>
          <w:sz w:val="22"/>
          <w:szCs w:val="22"/>
        </w:rPr>
        <w:t>授权委托日期：</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年 </w:t>
      </w:r>
      <w:r>
        <w:rPr>
          <w:rFonts w:hint="eastAsia" w:ascii="宋体" w:eastAsia="宋体"/>
          <w:b w:val="0"/>
          <w:color w:val="auto"/>
          <w:sz w:val="22"/>
          <w:szCs w:val="22"/>
          <w:u w:val="single"/>
        </w:rPr>
        <w:t xml:space="preserve">    </w:t>
      </w:r>
      <w:r>
        <w:rPr>
          <w:rFonts w:hint="eastAsia" w:ascii="宋体" w:eastAsia="宋体"/>
          <w:b w:val="0"/>
          <w:color w:val="auto"/>
          <w:sz w:val="22"/>
          <w:szCs w:val="22"/>
        </w:rPr>
        <w:t>月</w:t>
      </w:r>
      <w:r>
        <w:rPr>
          <w:rFonts w:hint="eastAsia" w:ascii="宋体" w:eastAsia="宋体"/>
          <w:b w:val="0"/>
          <w:color w:val="auto"/>
          <w:sz w:val="22"/>
          <w:szCs w:val="22"/>
          <w:u w:val="single"/>
        </w:rPr>
        <w:t xml:space="preserve">     </w:t>
      </w:r>
      <w:r>
        <w:rPr>
          <w:rFonts w:hint="eastAsia" w:ascii="宋体" w:eastAsia="宋体"/>
          <w:b w:val="0"/>
          <w:color w:val="auto"/>
          <w:sz w:val="22"/>
          <w:szCs w:val="22"/>
        </w:rPr>
        <w:t>日</w:t>
      </w:r>
    </w:p>
    <w:tbl>
      <w:tblPr>
        <w:tblStyle w:val="57"/>
        <w:tblW w:w="6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jc w:val="center"/>
        </w:trPr>
        <w:tc>
          <w:tcPr>
            <w:tcW w:w="6167" w:type="dxa"/>
          </w:tcPr>
          <w:p>
            <w:pPr>
              <w:pStyle w:val="31"/>
              <w:spacing w:line="440" w:lineRule="atLeast"/>
              <w:rPr>
                <w:rFonts w:hAnsi="宋体" w:eastAsia="宋体"/>
                <w:b w:val="0"/>
                <w:color w:val="auto"/>
                <w:sz w:val="36"/>
                <w:szCs w:val="21"/>
              </w:rPr>
            </w:pPr>
          </w:p>
          <w:p>
            <w:pPr>
              <w:pStyle w:val="31"/>
              <w:spacing w:line="440" w:lineRule="atLeast"/>
              <w:jc w:val="center"/>
              <w:rPr>
                <w:rFonts w:hAnsi="宋体" w:eastAsia="宋体"/>
                <w:color w:val="auto"/>
                <w:sz w:val="36"/>
                <w:szCs w:val="21"/>
              </w:rPr>
            </w:pPr>
          </w:p>
          <w:p>
            <w:pPr>
              <w:pStyle w:val="31"/>
              <w:spacing w:line="440" w:lineRule="atLeast"/>
              <w:jc w:val="center"/>
              <w:rPr>
                <w:rFonts w:hAnsi="宋体" w:eastAsia="宋体"/>
                <w:color w:val="auto"/>
                <w:sz w:val="36"/>
                <w:szCs w:val="21"/>
              </w:rPr>
            </w:pPr>
          </w:p>
          <w:p>
            <w:pPr>
              <w:pStyle w:val="31"/>
              <w:spacing w:line="440" w:lineRule="atLeast"/>
              <w:jc w:val="center"/>
              <w:rPr>
                <w:rFonts w:hAnsi="宋体" w:eastAsia="宋体"/>
                <w:color w:val="auto"/>
                <w:sz w:val="36"/>
                <w:szCs w:val="21"/>
              </w:rPr>
            </w:pPr>
          </w:p>
          <w:p>
            <w:pPr>
              <w:pStyle w:val="31"/>
              <w:spacing w:line="440" w:lineRule="atLeast"/>
              <w:jc w:val="center"/>
              <w:rPr>
                <w:rFonts w:hAnsi="宋体" w:eastAsia="宋体"/>
                <w:color w:val="auto"/>
                <w:sz w:val="36"/>
                <w:szCs w:val="21"/>
              </w:rPr>
            </w:pPr>
            <w:r>
              <w:rPr>
                <w:rFonts w:hint="eastAsia" w:hAnsi="宋体" w:eastAsia="宋体"/>
                <w:color w:val="auto"/>
                <w:sz w:val="36"/>
                <w:szCs w:val="21"/>
              </w:rPr>
              <w:t>（身份证正反面复印件或影印件）</w:t>
            </w:r>
          </w:p>
          <w:p>
            <w:pPr>
              <w:pStyle w:val="31"/>
              <w:spacing w:line="440" w:lineRule="atLeast"/>
              <w:ind w:left="5271" w:firstLine="1080" w:firstLineChars="300"/>
              <w:rPr>
                <w:rFonts w:hAnsi="宋体" w:eastAsia="宋体"/>
                <w:b w:val="0"/>
                <w:color w:val="auto"/>
                <w:sz w:val="36"/>
                <w:szCs w:val="21"/>
              </w:rPr>
            </w:pPr>
          </w:p>
        </w:tc>
      </w:tr>
    </w:tbl>
    <w:p>
      <w:pPr>
        <w:widowControl/>
        <w:spacing w:line="460" w:lineRule="atLeast"/>
        <w:jc w:val="left"/>
        <w:rPr>
          <w:rFonts w:hint="eastAsia" w:ascii="宋体" w:eastAsia="宋体"/>
          <w:bCs w:val="0"/>
          <w:color w:val="auto"/>
          <w:sz w:val="22"/>
          <w:szCs w:val="22"/>
        </w:rPr>
        <w:sectPr>
          <w:pgSz w:w="11906" w:h="16838"/>
          <w:pgMar w:top="1452" w:right="1191" w:bottom="1440" w:left="1191" w:header="851" w:footer="992" w:gutter="0"/>
          <w:cols w:space="720" w:num="1"/>
          <w:docGrid w:linePitch="312" w:charSpace="0"/>
        </w:sectPr>
      </w:pP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附件四 供应商参与政府采购活动投标资格声明函</w:t>
      </w:r>
    </w:p>
    <w:p>
      <w:pPr>
        <w:tabs>
          <w:tab w:val="left" w:pos="1080"/>
        </w:tabs>
        <w:autoSpaceDE w:val="0"/>
        <w:autoSpaceDN w:val="0"/>
        <w:adjustRightInd w:val="0"/>
        <w:spacing w:line="440" w:lineRule="atLeast"/>
        <w:jc w:val="center"/>
        <w:rPr>
          <w:rFonts w:eastAsia="宋体"/>
          <w:b w:val="0"/>
          <w:color w:val="auto"/>
          <w:sz w:val="32"/>
          <w:lang w:val="zh-CN"/>
        </w:rPr>
      </w:pPr>
      <w:r>
        <w:rPr>
          <w:rFonts w:hint="eastAsia" w:ascii="宋体" w:eastAsia="宋体" w:cs="FangSong_GB2312"/>
          <w:color w:val="auto"/>
          <w:sz w:val="32"/>
          <w:szCs w:val="32"/>
          <w:lang w:val="zh-CN"/>
        </w:rPr>
        <w:t>供应商参与政府采购活动投标资格声明函</w:t>
      </w:r>
    </w:p>
    <w:tbl>
      <w:tblPr>
        <w:tblStyle w:val="57"/>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31"/>
              <w:adjustRightInd w:val="0"/>
              <w:snapToGrid w:val="0"/>
              <w:spacing w:line="400" w:lineRule="exact"/>
              <w:rPr>
                <w:rFonts w:hAnsi="宋体" w:eastAsia="宋体"/>
                <w:b w:val="0"/>
                <w:bCs w:val="0"/>
                <w:color w:val="auto"/>
                <w:szCs w:val="21"/>
              </w:rPr>
            </w:pPr>
            <w:r>
              <w:rPr>
                <w:rFonts w:hint="eastAsia" w:hAnsi="宋体" w:eastAsia="宋体"/>
                <w:b w:val="0"/>
                <w:bCs w:val="0"/>
                <w:color w:val="auto"/>
                <w:szCs w:val="21"/>
              </w:rPr>
              <w:t>项目名称</w:t>
            </w:r>
          </w:p>
        </w:tc>
        <w:tc>
          <w:tcPr>
            <w:tcW w:w="7992" w:type="dxa"/>
          </w:tcPr>
          <w:p>
            <w:pPr>
              <w:pStyle w:val="31"/>
              <w:adjustRightInd w:val="0"/>
              <w:snapToGrid w:val="0"/>
              <w:spacing w:line="400" w:lineRule="exact"/>
              <w:ind w:left="422" w:firstLine="331"/>
              <w:rPr>
                <w:rFonts w:hAnsi="宋体" w:eastAsia="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31"/>
              <w:adjustRightInd w:val="0"/>
              <w:snapToGrid w:val="0"/>
              <w:spacing w:line="400" w:lineRule="exact"/>
              <w:rPr>
                <w:rFonts w:hAnsi="宋体" w:eastAsia="宋体"/>
                <w:b w:val="0"/>
                <w:bCs w:val="0"/>
                <w:color w:val="auto"/>
                <w:szCs w:val="21"/>
              </w:rPr>
            </w:pPr>
            <w:r>
              <w:rPr>
                <w:rFonts w:hint="eastAsia" w:hAnsi="宋体" w:eastAsia="宋体"/>
                <w:b w:val="0"/>
                <w:bCs w:val="0"/>
                <w:color w:val="auto"/>
                <w:szCs w:val="21"/>
              </w:rPr>
              <w:t>项目采购编号</w:t>
            </w:r>
          </w:p>
        </w:tc>
        <w:tc>
          <w:tcPr>
            <w:tcW w:w="7992" w:type="dxa"/>
          </w:tcPr>
          <w:p>
            <w:pPr>
              <w:pStyle w:val="31"/>
              <w:adjustRightInd w:val="0"/>
              <w:snapToGrid w:val="0"/>
              <w:spacing w:line="400" w:lineRule="exact"/>
              <w:ind w:left="422" w:firstLine="361"/>
              <w:rPr>
                <w:rFonts w:hAnsi="宋体" w:eastAsia="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31"/>
              <w:adjustRightInd w:val="0"/>
              <w:snapToGrid w:val="0"/>
              <w:spacing w:line="400" w:lineRule="exact"/>
              <w:rPr>
                <w:rFonts w:hAnsi="宋体" w:eastAsia="宋体"/>
                <w:b w:val="0"/>
                <w:bCs w:val="0"/>
                <w:color w:val="auto"/>
                <w:szCs w:val="21"/>
              </w:rPr>
            </w:pPr>
            <w:r>
              <w:rPr>
                <w:rFonts w:hint="eastAsia" w:hAnsi="宋体" w:eastAsia="宋体"/>
                <w:b w:val="0"/>
                <w:bCs w:val="0"/>
                <w:color w:val="auto"/>
                <w:szCs w:val="21"/>
              </w:rPr>
              <w:t>时    间</w:t>
            </w:r>
          </w:p>
        </w:tc>
        <w:tc>
          <w:tcPr>
            <w:tcW w:w="7992" w:type="dxa"/>
          </w:tcPr>
          <w:p>
            <w:pPr>
              <w:pStyle w:val="31"/>
              <w:adjustRightInd w:val="0"/>
              <w:snapToGrid w:val="0"/>
              <w:spacing w:line="400" w:lineRule="exact"/>
              <w:rPr>
                <w:rFonts w:hAnsi="宋体" w:eastAsia="宋体"/>
                <w:b w:val="0"/>
                <w:bCs w:val="0"/>
                <w:color w:val="auto"/>
                <w:szCs w:val="21"/>
              </w:rPr>
            </w:pPr>
            <w:r>
              <w:rPr>
                <w:rFonts w:hint="eastAsia" w:hAnsi="宋体" w:eastAsia="宋体"/>
                <w:b w:val="0"/>
                <w:bCs w:val="0"/>
                <w:color w:val="auto"/>
                <w:szCs w:val="21"/>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31"/>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1</w:t>
            </w:r>
            <w:r>
              <w:rPr>
                <w:rFonts w:hint="eastAsia" w:hAnsi="宋体" w:eastAsia="宋体"/>
                <w:b w:val="0"/>
                <w:color w:val="auto"/>
                <w:szCs w:val="21"/>
                <w:lang w:val="en-US" w:eastAsia="zh-CN"/>
              </w:rPr>
              <w:t>.参照</w:t>
            </w:r>
            <w:r>
              <w:rPr>
                <w:rFonts w:hint="eastAsia" w:hAnsi="宋体" w:eastAsia="宋体"/>
                <w:b w:val="0"/>
                <w:color w:val="auto"/>
                <w:szCs w:val="21"/>
              </w:rPr>
              <w:t>政府采购法第二十二条规定，我单位满足以下条件，并已经在技术资信部分谈判响应文件中提供了相应的证明材料：</w:t>
            </w:r>
          </w:p>
          <w:p>
            <w:pPr>
              <w:pStyle w:val="31"/>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 xml:space="preserve">（一）具有独立承担民事责任的能力； </w:t>
            </w:r>
            <w:r>
              <w:rPr>
                <w:rFonts w:hint="eastAsia" w:hAnsi="宋体" w:eastAsia="宋体"/>
                <w:b w:val="0"/>
                <w:color w:val="auto"/>
                <w:szCs w:val="21"/>
              </w:rPr>
              <w:br w:type="textWrapping"/>
            </w:r>
            <w:r>
              <w:rPr>
                <w:rFonts w:hint="eastAsia" w:hAnsi="宋体" w:eastAsia="宋体"/>
                <w:b w:val="0"/>
                <w:color w:val="auto"/>
                <w:szCs w:val="21"/>
              </w:rPr>
              <w:t xml:space="preserve">　　（二）具有良好的商业信誉和健全的财务会计制度； </w:t>
            </w:r>
            <w:r>
              <w:rPr>
                <w:rFonts w:hint="eastAsia" w:hAnsi="宋体" w:eastAsia="宋体"/>
                <w:b w:val="0"/>
                <w:color w:val="auto"/>
                <w:szCs w:val="21"/>
              </w:rPr>
              <w:br w:type="textWrapping"/>
            </w:r>
            <w:r>
              <w:rPr>
                <w:rFonts w:hint="eastAsia" w:hAnsi="宋体" w:eastAsia="宋体"/>
                <w:b w:val="0"/>
                <w:color w:val="auto"/>
                <w:szCs w:val="21"/>
              </w:rPr>
              <w:t xml:space="preserve">　　（三）具有履行合同所必需的设备和专业技术能力； </w:t>
            </w:r>
            <w:r>
              <w:rPr>
                <w:rFonts w:hint="eastAsia" w:hAnsi="宋体" w:eastAsia="宋体"/>
                <w:b w:val="0"/>
                <w:color w:val="auto"/>
                <w:szCs w:val="21"/>
              </w:rPr>
              <w:br w:type="textWrapping"/>
            </w:r>
            <w:r>
              <w:rPr>
                <w:rFonts w:hint="eastAsia" w:hAnsi="宋体" w:eastAsia="宋体"/>
                <w:b w:val="0"/>
                <w:color w:val="auto"/>
                <w:szCs w:val="21"/>
              </w:rPr>
              <w:t xml:space="preserve">　　（四）有依法缴纳税收和社会保障资金的良好记录； </w:t>
            </w:r>
            <w:r>
              <w:rPr>
                <w:rFonts w:hint="eastAsia" w:hAnsi="宋体" w:eastAsia="宋体"/>
                <w:b w:val="0"/>
                <w:color w:val="auto"/>
                <w:szCs w:val="21"/>
              </w:rPr>
              <w:br w:type="textWrapping"/>
            </w:r>
            <w:r>
              <w:rPr>
                <w:rFonts w:hint="eastAsia" w:hAnsi="宋体" w:eastAsia="宋体"/>
                <w:b w:val="0"/>
                <w:color w:val="auto"/>
                <w:szCs w:val="21"/>
              </w:rPr>
              <w:t xml:space="preserve">　　（五）参加政府采购活动前三年内，在经营活动中没有重大违法记录； </w:t>
            </w:r>
            <w:r>
              <w:rPr>
                <w:rFonts w:hint="eastAsia" w:hAnsi="宋体" w:eastAsia="宋体"/>
                <w:b w:val="0"/>
                <w:color w:val="auto"/>
                <w:szCs w:val="21"/>
              </w:rPr>
              <w:br w:type="textWrapping"/>
            </w:r>
            <w:r>
              <w:rPr>
                <w:rFonts w:hint="eastAsia" w:hAnsi="宋体" w:eastAsia="宋体"/>
                <w:b w:val="0"/>
                <w:color w:val="auto"/>
                <w:szCs w:val="21"/>
              </w:rPr>
              <w:t xml:space="preserve">　　（六）法律、行政法规规定的其他条件。 </w:t>
            </w:r>
          </w:p>
          <w:p>
            <w:pPr>
              <w:tabs>
                <w:tab w:val="center" w:pos="4483"/>
              </w:tabs>
              <w:adjustRightInd w:val="0"/>
              <w:spacing w:line="360" w:lineRule="auto"/>
              <w:ind w:firstLine="400"/>
              <w:rPr>
                <w:rFonts w:eastAsia="宋体"/>
                <w:b w:val="0"/>
                <w:color w:val="auto"/>
              </w:rPr>
            </w:pPr>
            <w:r>
              <w:rPr>
                <w:rFonts w:hint="eastAsia" w:eastAsia="宋体"/>
                <w:b w:val="0"/>
                <w:color w:val="auto"/>
              </w:rPr>
              <w:t>2</w:t>
            </w:r>
            <w:r>
              <w:rPr>
                <w:rFonts w:hint="eastAsia" w:eastAsia="宋体"/>
                <w:b w:val="0"/>
                <w:color w:val="auto"/>
                <w:lang w:val="en-US" w:eastAsia="zh-CN"/>
              </w:rPr>
              <w:t>.</w:t>
            </w:r>
            <w:r>
              <w:rPr>
                <w:rFonts w:hint="eastAsia" w:eastAsia="宋体"/>
                <w:b w:val="0"/>
                <w:color w:val="auto"/>
              </w:rPr>
              <w:t>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w:t>
            </w:r>
          </w:p>
          <w:p>
            <w:pPr>
              <w:tabs>
                <w:tab w:val="center" w:pos="4483"/>
              </w:tabs>
              <w:adjustRightInd w:val="0"/>
              <w:spacing w:line="360" w:lineRule="auto"/>
              <w:ind w:firstLine="400"/>
              <w:rPr>
                <w:rFonts w:eastAsia="宋体"/>
                <w:b w:val="0"/>
                <w:color w:val="auto"/>
              </w:rPr>
            </w:pPr>
            <w:r>
              <w:rPr>
                <w:rFonts w:hint="eastAsia" w:eastAsia="宋体"/>
                <w:b w:val="0"/>
                <w:color w:val="auto"/>
              </w:rPr>
              <w:t>3</w:t>
            </w:r>
            <w:r>
              <w:rPr>
                <w:rFonts w:hint="eastAsia" w:eastAsia="宋体"/>
                <w:b w:val="0"/>
                <w:color w:val="auto"/>
                <w:lang w:val="en-US" w:eastAsia="zh-CN"/>
              </w:rPr>
              <w:t>.</w:t>
            </w:r>
            <w:r>
              <w:rPr>
                <w:rFonts w:hint="eastAsia" w:eastAsia="宋体"/>
                <w:b w:val="0"/>
                <w:color w:val="auto"/>
              </w:rPr>
              <w:t>我单位没有被各地、各级财政部门限制参加政府采购活动，且在限制期内：</w:t>
            </w:r>
          </w:p>
          <w:p>
            <w:pPr>
              <w:tabs>
                <w:tab w:val="center" w:pos="4483"/>
              </w:tabs>
              <w:adjustRightInd w:val="0"/>
              <w:spacing w:line="360" w:lineRule="auto"/>
              <w:ind w:firstLine="400"/>
              <w:rPr>
                <w:rFonts w:eastAsia="宋体"/>
                <w:b w:val="0"/>
                <w:color w:val="auto"/>
              </w:rPr>
            </w:pPr>
            <w:r>
              <w:rPr>
                <w:rFonts w:hint="eastAsia" w:eastAsia="宋体"/>
                <w:b w:val="0"/>
                <w:color w:val="auto"/>
              </w:rPr>
              <w:t>4</w:t>
            </w:r>
            <w:r>
              <w:rPr>
                <w:rFonts w:hint="eastAsia" w:eastAsia="宋体"/>
                <w:b w:val="0"/>
                <w:color w:val="auto"/>
                <w:lang w:val="en-US" w:eastAsia="zh-CN"/>
              </w:rPr>
              <w:t>.</w:t>
            </w:r>
            <w:r>
              <w:rPr>
                <w:rFonts w:hint="eastAsia" w:eastAsia="宋体"/>
                <w:b w:val="0"/>
                <w:color w:val="auto"/>
              </w:rPr>
              <w:t>我单位参与本项目政府采购活动3年内其它重大违法记录（重大违法记录，是指供应商因违法经营受到刑事处罚或者责令停产停业、吊销许可证或者执照、较大数额罚款等行政处罚）情况声明：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eastAsia="宋体"/>
                <w:color w:val="auto"/>
                <w:u w:val="single"/>
              </w:rPr>
            </w:pPr>
            <w:r>
              <w:rPr>
                <w:rFonts w:hint="eastAsia" w:eastAsia="宋体"/>
                <w:b w:val="0"/>
                <w:color w:val="auto"/>
              </w:rPr>
              <w:t>1）未被信用中国网站（www.creditchina.gov.cn）、中国政府采购网（www.ccgp.gov.cn）列入政府采购严重违法失信行为记录名单；2）其他申明 ：</w:t>
            </w:r>
            <w:r>
              <w:rPr>
                <w:rFonts w:ascii="宋体" w:eastAsia="宋体"/>
                <w:color w:val="auto"/>
                <w:u w:val="single"/>
              </w:rPr>
              <w:t xml:space="preserve">                                                                               </w:t>
            </w:r>
          </w:p>
          <w:p>
            <w:pPr>
              <w:tabs>
                <w:tab w:val="center" w:pos="4483"/>
              </w:tabs>
              <w:adjustRightInd w:val="0"/>
              <w:spacing w:line="360" w:lineRule="auto"/>
              <w:ind w:firstLine="400"/>
              <w:rPr>
                <w:rFonts w:ascii="宋体" w:eastAsia="宋体"/>
                <w:b w:val="0"/>
                <w:color w:val="auto"/>
              </w:rPr>
            </w:pPr>
            <w:r>
              <w:rPr>
                <w:rFonts w:ascii="宋体" w:eastAsia="宋体"/>
                <w:b w:val="0"/>
                <w:color w:val="auto"/>
                <w:u w:val="single"/>
              </w:rPr>
              <w:t>5</w:t>
            </w:r>
            <w:r>
              <w:rPr>
                <w:rFonts w:hint="eastAsia" w:ascii="宋体" w:eastAsia="宋体"/>
                <w:b w:val="0"/>
                <w:color w:val="auto"/>
                <w:u w:val="single"/>
                <w:lang w:val="en-US" w:eastAsia="zh-CN"/>
              </w:rPr>
              <w:t>.</w:t>
            </w:r>
            <w:r>
              <w:rPr>
                <w:rFonts w:hint="eastAsia" w:ascii="宋体" w:eastAsia="宋体"/>
                <w:b w:val="0"/>
                <w:color w:val="auto"/>
                <w:u w:val="single"/>
              </w:rPr>
              <w:t>我单位符合本项目特定资格条件：                         的要求，并在</w:t>
            </w:r>
            <w:r>
              <w:rPr>
                <w:rFonts w:hint="eastAsia" w:ascii="宋体" w:eastAsia="宋体"/>
                <w:b w:val="0"/>
                <w:color w:val="auto"/>
              </w:rPr>
              <w:t>技术资信部分谈判响应文件中提供了相应的证明材料</w:t>
            </w:r>
            <w:r>
              <w:rPr>
                <w:rFonts w:hint="eastAsia" w:ascii="宋体" w:eastAsia="宋体"/>
                <w:b w:val="0"/>
                <w:color w:val="auto"/>
                <w:u w:val="single"/>
              </w:rPr>
              <w:t>（谈判文件没有要求特定资格条件的，本条款空格处可以空白）</w:t>
            </w:r>
          </w:p>
          <w:p>
            <w:pPr>
              <w:tabs>
                <w:tab w:val="center" w:pos="4483"/>
              </w:tabs>
              <w:adjustRightInd w:val="0"/>
              <w:spacing w:line="360" w:lineRule="auto"/>
              <w:ind w:firstLine="420" w:firstLineChars="200"/>
              <w:rPr>
                <w:rFonts w:ascii="宋体" w:eastAsia="宋体"/>
                <w:bCs w:val="0"/>
                <w:color w:val="auto"/>
                <w:u w:val="single"/>
              </w:rPr>
            </w:pPr>
            <w:r>
              <w:rPr>
                <w:rFonts w:hint="eastAsia" w:ascii="宋体" w:eastAsia="宋体"/>
                <w:b w:val="0"/>
                <w:color w:val="auto"/>
              </w:rPr>
              <w:t>6</w:t>
            </w:r>
            <w:r>
              <w:rPr>
                <w:rFonts w:hint="eastAsia" w:ascii="宋体" w:eastAsia="宋体"/>
                <w:b w:val="0"/>
                <w:color w:val="auto"/>
                <w:lang w:val="en-US" w:eastAsia="zh-CN"/>
              </w:rPr>
              <w:t>.</w:t>
            </w:r>
            <w:r>
              <w:rPr>
                <w:rFonts w:hint="eastAsia" w:ascii="宋体" w:eastAsia="宋体"/>
                <w:b w:val="0"/>
                <w:color w:val="auto"/>
              </w:rPr>
              <w:t>我单位法人代表、控股股东、控股企业及管理、被管理单位及与各供应商之间不存在单位负责人为同一人或者存在控股、管理关系情形。</w:t>
            </w:r>
          </w:p>
          <w:p>
            <w:pPr>
              <w:tabs>
                <w:tab w:val="center" w:pos="4483"/>
              </w:tabs>
              <w:adjustRightInd w:val="0"/>
              <w:spacing w:line="360" w:lineRule="auto"/>
              <w:ind w:firstLine="422" w:firstLineChars="200"/>
              <w:rPr>
                <w:rFonts w:ascii="宋体" w:eastAsia="宋体"/>
                <w:bCs w:val="0"/>
                <w:color w:val="auto"/>
              </w:rPr>
            </w:pPr>
            <w:r>
              <w:rPr>
                <w:rFonts w:hint="eastAsia" w:ascii="宋体" w:eastAsia="宋体"/>
                <w:bCs w:val="0"/>
                <w:color w:val="auto"/>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31"/>
              <w:adjustRightInd w:val="0"/>
              <w:snapToGrid w:val="0"/>
              <w:spacing w:line="400" w:lineRule="exact"/>
              <w:ind w:left="422" w:firstLine="331"/>
              <w:rPr>
                <w:rFonts w:hAnsi="宋体" w:eastAsia="宋体"/>
                <w:bCs w:val="0"/>
                <w:color w:val="auto"/>
                <w:szCs w:val="21"/>
              </w:rPr>
            </w:pPr>
            <w:r>
              <w:rPr>
                <w:rFonts w:hint="eastAsia" w:hAnsi="宋体" w:eastAsia="宋体"/>
                <w:bCs w:val="0"/>
                <w:color w:val="auto"/>
                <w:szCs w:val="21"/>
              </w:rPr>
              <w:t>供应商名称（盖公章）：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31"/>
              <w:adjustRightInd w:val="0"/>
              <w:snapToGrid w:val="0"/>
              <w:spacing w:line="400" w:lineRule="exact"/>
              <w:ind w:left="422" w:firstLine="316"/>
              <w:rPr>
                <w:rFonts w:hAnsi="宋体" w:eastAsia="宋体"/>
                <w:bCs w:val="0"/>
                <w:color w:val="auto"/>
                <w:szCs w:val="21"/>
              </w:rPr>
            </w:pPr>
            <w:r>
              <w:rPr>
                <w:rFonts w:hint="eastAsia" w:hAnsi="宋体" w:eastAsia="宋体"/>
                <w:bCs w:val="0"/>
                <w:color w:val="auto"/>
                <w:szCs w:val="21"/>
              </w:rPr>
              <w:t>法定代表人或授权代表（签字或印章）：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31"/>
              <w:adjustRightInd w:val="0"/>
              <w:snapToGrid w:val="0"/>
              <w:spacing w:line="400" w:lineRule="exact"/>
              <w:ind w:left="422" w:firstLine="331"/>
              <w:rPr>
                <w:rFonts w:hAnsi="宋体" w:eastAsia="宋体"/>
                <w:bCs w:val="0"/>
                <w:color w:val="auto"/>
                <w:szCs w:val="21"/>
              </w:rPr>
            </w:pPr>
            <w:r>
              <w:rPr>
                <w:rFonts w:hint="eastAsia" w:hAnsi="宋体" w:eastAsia="宋体"/>
                <w:bCs w:val="0"/>
                <w:color w:val="auto"/>
                <w:szCs w:val="21"/>
              </w:rPr>
              <w:t>签署日期：</w:t>
            </w:r>
          </w:p>
        </w:tc>
      </w:tr>
    </w:tbl>
    <w:p>
      <w:pPr>
        <w:spacing w:line="360" w:lineRule="exact"/>
        <w:jc w:val="left"/>
        <w:rPr>
          <w:rFonts w:hint="eastAsia" w:ascii="宋体" w:eastAsia="宋体"/>
          <w:bCs w:val="0"/>
          <w:color w:val="auto"/>
          <w:u w:val="single"/>
        </w:rPr>
        <w:sectPr>
          <w:pgSz w:w="11906" w:h="16838"/>
          <w:pgMar w:top="1452" w:right="1191" w:bottom="1440" w:left="1191" w:header="851" w:footer="992" w:gutter="0"/>
          <w:cols w:space="720" w:num="1"/>
          <w:docGrid w:linePitch="312" w:charSpace="0"/>
        </w:sectPr>
      </w:pPr>
      <w:r>
        <w:rPr>
          <w:rFonts w:hint="eastAsia" w:ascii="宋体" w:eastAsia="宋体"/>
          <w:b w:val="0"/>
          <w:bCs w:val="0"/>
          <w:color w:val="auto"/>
        </w:rPr>
        <w:t xml:space="preserve"> </w:t>
      </w:r>
      <w:r>
        <w:rPr>
          <w:rFonts w:hint="eastAsia" w:ascii="宋体" w:eastAsia="宋体"/>
          <w:bCs w:val="0"/>
          <w:color w:val="auto"/>
        </w:rPr>
        <w:t xml:space="preserve"> </w:t>
      </w:r>
      <w:r>
        <w:rPr>
          <w:rFonts w:hint="eastAsia" w:ascii="宋体" w:eastAsia="宋体"/>
          <w:bCs w:val="0"/>
          <w:color w:val="auto"/>
          <w:u w:val="single"/>
        </w:rPr>
        <w:t>备注：▲投标供应商必须提供本声明，不提供按无效投标处理</w:t>
      </w: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附件五 法定代表人诚信投标承诺书</w:t>
      </w:r>
    </w:p>
    <w:p>
      <w:pPr>
        <w:tabs>
          <w:tab w:val="left" w:pos="1080"/>
        </w:tabs>
        <w:autoSpaceDE w:val="0"/>
        <w:autoSpaceDN w:val="0"/>
        <w:adjustRightInd w:val="0"/>
        <w:spacing w:line="440" w:lineRule="atLeast"/>
        <w:jc w:val="center"/>
        <w:rPr>
          <w:rFonts w:hint="eastAsia" w:ascii="宋体" w:eastAsia="宋体" w:cs="FangSong_GB2312"/>
          <w:color w:val="auto"/>
          <w:sz w:val="32"/>
          <w:szCs w:val="32"/>
          <w:lang w:val="zh-CN"/>
        </w:rPr>
      </w:pPr>
    </w:p>
    <w:p>
      <w:pPr>
        <w:tabs>
          <w:tab w:val="left" w:pos="1080"/>
        </w:tabs>
        <w:autoSpaceDE w:val="0"/>
        <w:autoSpaceDN w:val="0"/>
        <w:adjustRightInd w:val="0"/>
        <w:spacing w:line="440" w:lineRule="atLeast"/>
        <w:jc w:val="center"/>
        <w:rPr>
          <w:rFonts w:ascii="宋体" w:eastAsia="宋体" w:cs="FangSong_GB2312"/>
          <w:color w:val="auto"/>
          <w:sz w:val="32"/>
          <w:szCs w:val="32"/>
          <w:lang w:val="zh-CN"/>
        </w:rPr>
      </w:pPr>
      <w:r>
        <w:rPr>
          <w:rFonts w:hint="eastAsia" w:ascii="宋体" w:eastAsia="宋体" w:cs="FangSong_GB2312"/>
          <w:color w:val="auto"/>
          <w:sz w:val="32"/>
          <w:szCs w:val="32"/>
          <w:lang w:val="zh-CN"/>
        </w:rPr>
        <w:t>法定代表人诚信投标承诺书</w:t>
      </w:r>
    </w:p>
    <w:p>
      <w:pPr>
        <w:spacing w:line="360" w:lineRule="auto"/>
        <w:jc w:val="left"/>
        <w:rPr>
          <w:rFonts w:ascii="宋体" w:eastAsia="宋体"/>
          <w:b w:val="0"/>
          <w:color w:val="auto"/>
          <w:sz w:val="24"/>
          <w:szCs w:val="24"/>
        </w:rPr>
      </w:pPr>
    </w:p>
    <w:p>
      <w:pPr>
        <w:spacing w:line="460" w:lineRule="atLeast"/>
        <w:jc w:val="left"/>
        <w:rPr>
          <w:rFonts w:ascii="宋体" w:eastAsia="宋体"/>
          <w:color w:val="auto"/>
          <w:sz w:val="22"/>
          <w:szCs w:val="22"/>
        </w:rPr>
      </w:pPr>
      <w:r>
        <w:rPr>
          <w:rFonts w:hint="eastAsia" w:ascii="宋体" w:eastAsia="宋体"/>
          <w:color w:val="auto"/>
          <w:sz w:val="22"/>
          <w:szCs w:val="22"/>
        </w:rPr>
        <w:t>本人以企业法定代表人的身份郑重承诺：</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将遵循公开、公平、公正和诚信信用的原则参加</w:t>
      </w:r>
      <w:r>
        <w:rPr>
          <w:rFonts w:hint="eastAsia" w:ascii="宋体" w:eastAsia="宋体" w:cs="楷体_GB2312"/>
          <w:b w:val="0"/>
          <w:color w:val="auto"/>
          <w:sz w:val="22"/>
          <w:szCs w:val="22"/>
          <w:u w:val="single"/>
        </w:rPr>
        <w:t xml:space="preserve">              项目（项目编号：   ）</w:t>
      </w:r>
      <w:r>
        <w:rPr>
          <w:rFonts w:hint="eastAsia" w:ascii="宋体" w:eastAsia="宋体"/>
          <w:b w:val="0"/>
          <w:color w:val="auto"/>
          <w:sz w:val="22"/>
          <w:szCs w:val="22"/>
        </w:rPr>
        <w:t>的投标；</w:t>
      </w:r>
    </w:p>
    <w:p>
      <w:pPr>
        <w:spacing w:line="460" w:lineRule="atLeast"/>
        <w:ind w:firstLine="440" w:firstLineChars="200"/>
        <w:jc w:val="left"/>
        <w:rPr>
          <w:rFonts w:ascii="宋体" w:eastAsia="宋体"/>
          <w:b w:val="0"/>
          <w:color w:val="auto"/>
          <w:sz w:val="22"/>
          <w:szCs w:val="22"/>
          <w:u w:val="single"/>
        </w:rPr>
      </w:pPr>
      <w:r>
        <w:rPr>
          <w:rFonts w:hint="eastAsia" w:ascii="宋体" w:eastAsia="宋体"/>
          <w:b w:val="0"/>
          <w:color w:val="auto"/>
          <w:sz w:val="22"/>
          <w:szCs w:val="22"/>
        </w:rPr>
        <w:t>一、杜绝以收取管理费等形式的一切挂靠、违法转包、分包行为；并选派有丰富经验、无不良行为记录的在项目管理人员、技术人员，严格按谈判文件、谈判响应文件及合同等要求保证拟派人员的到岗率。</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二、谈判响应文件所提供的一切材料都是真实、有效、合法的。</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四、不与采购人或采购代理机构串通投标，不损害国家利益，社会公共利益或其他人的合法权益。</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五、不向采购人或者评审小组成员行贿以牟取中标。</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六、不以其他人名义投标或者以其他方式弄虚作假，骗取中标。</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七、不在开标后进行虚假恶意投诉。</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八、我单位没有被政府机关</w:t>
      </w:r>
      <w:r>
        <w:rPr>
          <w:rFonts w:ascii="宋体" w:eastAsia="宋体"/>
          <w:b w:val="0"/>
          <w:color w:val="auto"/>
          <w:sz w:val="22"/>
          <w:szCs w:val="22"/>
        </w:rPr>
        <w:t>列入失信被执行人</w:t>
      </w:r>
      <w:r>
        <w:rPr>
          <w:rFonts w:hint="eastAsia" w:ascii="宋体" w:eastAsia="宋体"/>
          <w:b w:val="0"/>
          <w:color w:val="auto"/>
          <w:sz w:val="22"/>
          <w:szCs w:val="22"/>
        </w:rPr>
        <w:t>名单</w:t>
      </w:r>
      <w:r>
        <w:rPr>
          <w:rFonts w:ascii="宋体" w:eastAsia="宋体"/>
          <w:b w:val="0"/>
          <w:color w:val="auto"/>
          <w:sz w:val="22"/>
          <w:szCs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szCs w:val="22"/>
        </w:rPr>
        <w:t>的情形：</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九、没有</w:t>
      </w:r>
      <w:r>
        <w:rPr>
          <w:rFonts w:ascii="宋体" w:eastAsia="宋体"/>
          <w:b w:val="0"/>
          <w:color w:val="auto"/>
          <w:sz w:val="22"/>
          <w:szCs w:val="22"/>
        </w:rPr>
        <w:t>被</w:t>
      </w:r>
      <w:r>
        <w:rPr>
          <w:rFonts w:hint="eastAsia" w:ascii="宋体" w:eastAsia="宋体"/>
          <w:b w:val="0"/>
          <w:color w:val="auto"/>
          <w:sz w:val="22"/>
          <w:szCs w:val="22"/>
        </w:rPr>
        <w:t>各地、</w:t>
      </w:r>
      <w:r>
        <w:rPr>
          <w:rFonts w:ascii="宋体" w:eastAsia="宋体"/>
          <w:b w:val="0"/>
          <w:color w:val="auto"/>
          <w:sz w:val="22"/>
          <w:szCs w:val="22"/>
        </w:rPr>
        <w:t>各级财政部门禁止参加政府采购</w:t>
      </w:r>
      <w:r>
        <w:rPr>
          <w:rFonts w:hint="eastAsia" w:ascii="宋体" w:eastAsia="宋体"/>
          <w:b w:val="0"/>
          <w:color w:val="auto"/>
          <w:sz w:val="22"/>
          <w:szCs w:val="22"/>
        </w:rPr>
        <w:t xml:space="preserve">活动，且在限制期限内：    </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十、参与本项目政府采购活动3年内没有重大违法记录情况。</w:t>
      </w:r>
    </w:p>
    <w:p>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hint="eastAsia" w:ascii="宋体" w:eastAsia="宋体"/>
          <w:b w:val="0"/>
          <w:color w:val="auto"/>
          <w:sz w:val="22"/>
          <w:szCs w:val="22"/>
        </w:rPr>
      </w:pPr>
    </w:p>
    <w:p>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法定代表人（签字或印章）：</w:t>
      </w:r>
    </w:p>
    <w:p>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投标供应商（盖公章）</w:t>
      </w:r>
    </w:p>
    <w:p>
      <w:pPr>
        <w:spacing w:line="460" w:lineRule="atLeast"/>
        <w:ind w:right="1120" w:firstLine="2970" w:firstLineChars="1350"/>
        <w:rPr>
          <w:rFonts w:ascii="宋体"/>
          <w:color w:val="auto"/>
        </w:rPr>
      </w:pPr>
      <w:r>
        <w:rPr>
          <w:rFonts w:hint="eastAsia" w:ascii="宋体" w:eastAsia="宋体"/>
          <w:b w:val="0"/>
          <w:color w:val="auto"/>
          <w:sz w:val="22"/>
          <w:szCs w:val="22"/>
        </w:rPr>
        <w:t>承诺书签署日期：         年  月  日</w:t>
      </w:r>
    </w:p>
    <w:p>
      <w:pPr>
        <w:spacing w:line="360" w:lineRule="exact"/>
        <w:jc w:val="left"/>
        <w:rPr>
          <w:rFonts w:ascii="宋体"/>
          <w:bCs w:val="0"/>
          <w:color w:val="auto"/>
          <w:sz w:val="22"/>
          <w:szCs w:val="22"/>
          <w:u w:val="single"/>
        </w:rPr>
      </w:pPr>
    </w:p>
    <w:p>
      <w:pPr>
        <w:spacing w:line="360" w:lineRule="exact"/>
        <w:jc w:val="left"/>
        <w:rPr>
          <w:rFonts w:ascii="宋体" w:eastAsia="宋体"/>
          <w:b w:val="0"/>
          <w:color w:val="auto"/>
          <w:sz w:val="30"/>
        </w:rPr>
      </w:pPr>
      <w:r>
        <w:rPr>
          <w:rFonts w:hint="eastAsia" w:ascii="宋体" w:eastAsia="宋体"/>
          <w:bCs w:val="0"/>
          <w:color w:val="auto"/>
          <w:sz w:val="22"/>
          <w:szCs w:val="22"/>
          <w:u w:val="single"/>
        </w:rPr>
        <w:t>备注：▲投标供应商必须提供本承诺书，不提供按无效投标处理。</w:t>
      </w:r>
    </w:p>
    <w:p>
      <w:pPr>
        <w:pStyle w:val="31"/>
        <w:spacing w:line="360" w:lineRule="exact"/>
        <w:jc w:val="both"/>
        <w:rPr>
          <w:rFonts w:hAnsi="宋体" w:eastAsia="宋体"/>
          <w:b w:val="0"/>
          <w:color w:val="auto"/>
          <w:sz w:val="32"/>
        </w:rPr>
      </w:pPr>
    </w:p>
    <w:p>
      <w:pPr>
        <w:pStyle w:val="31"/>
        <w:spacing w:line="360" w:lineRule="exact"/>
        <w:jc w:val="center"/>
        <w:rPr>
          <w:rFonts w:hAnsi="宋体" w:eastAsia="宋体"/>
          <w:b w:val="0"/>
          <w:color w:val="auto"/>
          <w:sz w:val="32"/>
        </w:rPr>
        <w:sectPr>
          <w:pgSz w:w="11906" w:h="16838"/>
          <w:pgMar w:top="1452" w:right="1191" w:bottom="1440" w:left="1191" w:header="851" w:footer="992" w:gutter="0"/>
          <w:cols w:space="720" w:num="1"/>
          <w:docGrid w:linePitch="312" w:charSpace="0"/>
        </w:sectPr>
      </w:pP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附件六  供应商20</w:t>
      </w:r>
      <w:r>
        <w:rPr>
          <w:rFonts w:hint="eastAsia" w:ascii="宋体" w:eastAsia="宋体"/>
          <w:bCs w:val="0"/>
          <w:color w:val="auto"/>
          <w:sz w:val="22"/>
          <w:szCs w:val="22"/>
          <w:lang w:val="en-US" w:eastAsia="zh-CN"/>
        </w:rPr>
        <w:t>18</w:t>
      </w:r>
      <w:r>
        <w:rPr>
          <w:rFonts w:hint="eastAsia" w:ascii="宋体" w:eastAsia="宋体"/>
          <w:bCs w:val="0"/>
          <w:color w:val="auto"/>
          <w:sz w:val="22"/>
          <w:szCs w:val="22"/>
        </w:rPr>
        <w:t>年至今同类项目业绩清单</w:t>
      </w:r>
    </w:p>
    <w:p>
      <w:pPr>
        <w:widowControl/>
        <w:spacing w:line="460" w:lineRule="atLeast"/>
        <w:jc w:val="center"/>
      </w:pPr>
      <w:r>
        <w:rPr>
          <w:rFonts w:hint="eastAsia" w:ascii="宋体" w:eastAsia="宋体"/>
          <w:b/>
          <w:bCs/>
          <w:color w:val="auto"/>
          <w:sz w:val="32"/>
          <w:szCs w:val="32"/>
        </w:rPr>
        <w:t>供应商20</w:t>
      </w:r>
      <w:r>
        <w:rPr>
          <w:rFonts w:hint="eastAsia" w:ascii="宋体" w:eastAsia="宋体"/>
          <w:b/>
          <w:bCs/>
          <w:color w:val="auto"/>
          <w:sz w:val="32"/>
          <w:szCs w:val="32"/>
          <w:lang w:val="en-US" w:eastAsia="zh-CN"/>
        </w:rPr>
        <w:t>18</w:t>
      </w:r>
      <w:r>
        <w:rPr>
          <w:rFonts w:hint="eastAsia" w:ascii="宋体" w:eastAsia="宋体"/>
          <w:b/>
          <w:bCs/>
          <w:color w:val="auto"/>
          <w:sz w:val="32"/>
          <w:szCs w:val="32"/>
        </w:rPr>
        <w:t>年至今同类项目业绩清单</w:t>
      </w:r>
    </w:p>
    <w:tbl>
      <w:tblPr>
        <w:tblStyle w:val="5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174"/>
        <w:gridCol w:w="1174"/>
        <w:gridCol w:w="1174"/>
        <w:gridCol w:w="1174"/>
        <w:gridCol w:w="1175"/>
        <w:gridCol w:w="117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vAlign w:val="center"/>
          </w:tcPr>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序号</w:t>
            </w:r>
          </w:p>
        </w:tc>
        <w:tc>
          <w:tcPr>
            <w:tcW w:w="1174" w:type="dxa"/>
            <w:vAlign w:val="center"/>
          </w:tcPr>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采购</w:t>
            </w:r>
          </w:p>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olor w:val="auto"/>
                <w:spacing w:val="20"/>
                <w:sz w:val="22"/>
                <w:szCs w:val="22"/>
              </w:rPr>
              <w:t>单位</w:t>
            </w:r>
          </w:p>
        </w:tc>
        <w:tc>
          <w:tcPr>
            <w:tcW w:w="1174" w:type="dxa"/>
            <w:vAlign w:val="center"/>
          </w:tcPr>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项目</w:t>
            </w:r>
          </w:p>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名称</w:t>
            </w:r>
          </w:p>
        </w:tc>
        <w:tc>
          <w:tcPr>
            <w:tcW w:w="1174" w:type="dxa"/>
            <w:vAlign w:val="center"/>
          </w:tcPr>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数量</w:t>
            </w:r>
          </w:p>
        </w:tc>
        <w:tc>
          <w:tcPr>
            <w:tcW w:w="1174" w:type="dxa"/>
            <w:vAlign w:val="center"/>
          </w:tcPr>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合同</w:t>
            </w:r>
          </w:p>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金额</w:t>
            </w:r>
          </w:p>
        </w:tc>
        <w:tc>
          <w:tcPr>
            <w:tcW w:w="1175" w:type="dxa"/>
          </w:tcPr>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签约</w:t>
            </w:r>
          </w:p>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日期</w:t>
            </w:r>
          </w:p>
        </w:tc>
        <w:tc>
          <w:tcPr>
            <w:tcW w:w="1175" w:type="dxa"/>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b w:val="0"/>
                <w:color w:val="auto"/>
                <w:spacing w:val="20"/>
                <w:sz w:val="22"/>
                <w:szCs w:val="22"/>
              </w:rPr>
              <w:t>联系人</w:t>
            </w:r>
          </w:p>
        </w:tc>
        <w:tc>
          <w:tcPr>
            <w:tcW w:w="1669" w:type="dxa"/>
            <w:vAlign w:val="center"/>
          </w:tcPr>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bl>
    <w:p>
      <w:pPr>
        <w:autoSpaceDE w:val="0"/>
        <w:autoSpaceDN w:val="0"/>
        <w:adjustRightInd w:val="0"/>
        <w:spacing w:line="440" w:lineRule="atLeast"/>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注：附合同复印件加盖公章。</w:t>
      </w:r>
    </w:p>
    <w:p>
      <w:pPr>
        <w:autoSpaceDE w:val="0"/>
        <w:autoSpaceDN w:val="0"/>
        <w:adjustRightInd w:val="0"/>
        <w:spacing w:line="440" w:lineRule="atLeast"/>
        <w:rPr>
          <w:rFonts w:ascii="宋体" w:eastAsia="宋体" w:cs="FangSong_GB2312"/>
          <w:b w:val="0"/>
          <w:color w:val="auto"/>
          <w:sz w:val="22"/>
          <w:szCs w:val="22"/>
          <w:lang w:val="zh-CN"/>
        </w:rPr>
      </w:pPr>
    </w:p>
    <w:p>
      <w:pPr>
        <w:spacing w:line="360" w:lineRule="exact"/>
        <w:rPr>
          <w:rFonts w:ascii="宋体" w:eastAsia="宋体" w:cs="Arial"/>
          <w:b w:val="0"/>
          <w:color w:val="auto"/>
          <w:sz w:val="22"/>
        </w:rPr>
      </w:pPr>
      <w:r>
        <w:rPr>
          <w:rFonts w:hint="eastAsia" w:ascii="宋体" w:eastAsia="宋体" w:cs="Arial"/>
          <w:b w:val="0"/>
          <w:color w:val="auto"/>
          <w:sz w:val="22"/>
        </w:rPr>
        <w:t>投标供应商全称（盖公章）：</w:t>
      </w:r>
    </w:p>
    <w:p>
      <w:pPr>
        <w:spacing w:line="360" w:lineRule="exact"/>
        <w:rPr>
          <w:rFonts w:ascii="宋体" w:eastAsia="宋体" w:cs="Arial"/>
          <w:b w:val="0"/>
          <w:color w:val="auto"/>
          <w:sz w:val="22"/>
        </w:rPr>
      </w:pPr>
      <w:r>
        <w:rPr>
          <w:rFonts w:hint="eastAsia" w:ascii="宋体" w:eastAsia="宋体" w:cs="Arial"/>
          <w:b w:val="0"/>
          <w:color w:val="auto"/>
          <w:sz w:val="22"/>
        </w:rPr>
        <w:t>法定代表人或授权代表（签字或印章）：</w:t>
      </w:r>
    </w:p>
    <w:p>
      <w:pPr>
        <w:spacing w:line="360" w:lineRule="exact"/>
        <w:rPr>
          <w:rFonts w:ascii="宋体" w:eastAsia="宋体" w:cs="Arial"/>
          <w:b w:val="0"/>
          <w:color w:val="auto"/>
          <w:sz w:val="22"/>
        </w:rPr>
      </w:pPr>
      <w:r>
        <w:rPr>
          <w:rFonts w:hint="eastAsia" w:ascii="宋体" w:eastAsia="宋体" w:cs="Arial"/>
          <w:b w:val="0"/>
          <w:color w:val="auto"/>
          <w:sz w:val="22"/>
        </w:rPr>
        <w:t>日期：  年  月  日</w:t>
      </w: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sectPr>
          <w:pgSz w:w="11906" w:h="16838"/>
          <w:pgMar w:top="1452" w:right="1191" w:bottom="1440" w:left="1191" w:header="851" w:footer="992" w:gutter="0"/>
          <w:cols w:space="720" w:num="1"/>
          <w:docGrid w:linePitch="312" w:charSpace="0"/>
        </w:sectPr>
      </w:pP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附件七（一） 商务偏离表</w:t>
      </w:r>
    </w:p>
    <w:p>
      <w:pPr>
        <w:autoSpaceDE w:val="0"/>
        <w:autoSpaceDN w:val="0"/>
        <w:adjustRightInd w:val="0"/>
        <w:spacing w:line="440" w:lineRule="atLeast"/>
        <w:jc w:val="center"/>
        <w:rPr>
          <w:lang w:val="zh-CN"/>
        </w:rPr>
      </w:pPr>
      <w:r>
        <w:rPr>
          <w:rFonts w:hint="eastAsia" w:ascii="宋体" w:eastAsia="宋体" w:cs="FangSong_GB2312"/>
          <w:color w:val="auto"/>
          <w:sz w:val="32"/>
          <w:szCs w:val="32"/>
          <w:lang w:val="zh-CN"/>
        </w:rPr>
        <w:t>商务偏离表</w:t>
      </w:r>
    </w:p>
    <w:tbl>
      <w:tblPr>
        <w:tblStyle w:val="57"/>
        <w:tblW w:w="9811" w:type="dxa"/>
        <w:tblInd w:w="-192" w:type="dxa"/>
        <w:tblLayout w:type="fixed"/>
        <w:tblCellMar>
          <w:top w:w="0" w:type="dxa"/>
          <w:left w:w="108" w:type="dxa"/>
          <w:bottom w:w="0" w:type="dxa"/>
          <w:right w:w="108" w:type="dxa"/>
        </w:tblCellMar>
      </w:tblPr>
      <w:tblGrid>
        <w:gridCol w:w="901"/>
        <w:gridCol w:w="1802"/>
        <w:gridCol w:w="2303"/>
        <w:gridCol w:w="2002"/>
        <w:gridCol w:w="2803"/>
      </w:tblGrid>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序</w:t>
            </w:r>
            <w:r>
              <w:rPr>
                <w:rFonts w:ascii="宋体" w:eastAsia="宋体" w:cs="FangSong_GB2312"/>
                <w:b w:val="0"/>
                <w:color w:val="auto"/>
                <w:sz w:val="22"/>
                <w:szCs w:val="22"/>
                <w:lang w:val="zh-CN"/>
              </w:rPr>
              <w:t xml:space="preserve"> </w:t>
            </w:r>
            <w:r>
              <w:rPr>
                <w:rFonts w:hint="eastAsia" w:ascii="宋体" w:eastAsia="宋体" w:cs="FangSong_GB2312"/>
                <w:b w:val="0"/>
                <w:color w:val="auto"/>
                <w:sz w:val="22"/>
                <w:szCs w:val="22"/>
                <w:lang w:val="zh-CN"/>
              </w:rPr>
              <w:t>号</w:t>
            </w:r>
          </w:p>
        </w:tc>
        <w:tc>
          <w:tcPr>
            <w:tcW w:w="18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内容</w:t>
            </w:r>
          </w:p>
        </w:tc>
        <w:tc>
          <w:tcPr>
            <w:tcW w:w="23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谈判文件要求</w:t>
            </w:r>
          </w:p>
        </w:tc>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谈判响应文件</w:t>
            </w:r>
          </w:p>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对应</w:t>
            </w:r>
          </w:p>
        </w:tc>
        <w:tc>
          <w:tcPr>
            <w:tcW w:w="2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备</w:t>
            </w:r>
            <w:r>
              <w:rPr>
                <w:rFonts w:ascii="宋体" w:eastAsia="宋体" w:cs="FangSong_GB2312"/>
                <w:b w:val="0"/>
                <w:color w:val="auto"/>
                <w:sz w:val="22"/>
                <w:szCs w:val="22"/>
                <w:lang w:val="zh-CN"/>
              </w:rPr>
              <w:t xml:space="preserve"> </w:t>
            </w:r>
            <w:r>
              <w:rPr>
                <w:rFonts w:hint="eastAsia" w:ascii="宋体" w:eastAsia="宋体" w:cs="FangSong_GB2312"/>
                <w:b w:val="0"/>
                <w:color w:val="auto"/>
                <w:sz w:val="22"/>
                <w:szCs w:val="22"/>
                <w:lang w:val="zh-CN"/>
              </w:rPr>
              <w:t>注</w:t>
            </w: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bl>
    <w:p>
      <w:pPr>
        <w:autoSpaceDE w:val="0"/>
        <w:autoSpaceDN w:val="0"/>
        <w:adjustRightInd w:val="0"/>
        <w:spacing w:line="440" w:lineRule="atLeast"/>
        <w:rPr>
          <w:rFonts w:ascii="宋体"/>
          <w:sz w:val="22"/>
          <w:szCs w:val="22"/>
        </w:rPr>
      </w:pPr>
      <w:r>
        <w:rPr>
          <w:rFonts w:hint="eastAsia" w:ascii="宋体"/>
          <w:sz w:val="22"/>
          <w:szCs w:val="22"/>
        </w:rPr>
        <w:t>注：没有填写或注明“无偏离”均将视为投标供应商完全响应及满足谈判文件要求。</w:t>
      </w:r>
    </w:p>
    <w:p>
      <w:pPr>
        <w:autoSpaceDE w:val="0"/>
        <w:autoSpaceDN w:val="0"/>
        <w:adjustRightInd w:val="0"/>
        <w:spacing w:line="440" w:lineRule="atLeast"/>
        <w:rPr>
          <w:rFonts w:ascii="宋体"/>
          <w:sz w:val="22"/>
          <w:szCs w:val="22"/>
        </w:rPr>
      </w:pPr>
    </w:p>
    <w:p>
      <w:pPr>
        <w:autoSpaceDE w:val="0"/>
        <w:autoSpaceDN w:val="0"/>
        <w:adjustRightInd w:val="0"/>
        <w:spacing w:line="440" w:lineRule="atLeast"/>
        <w:rPr>
          <w:rFonts w:ascii="宋体"/>
          <w:sz w:val="22"/>
          <w:szCs w:val="22"/>
        </w:rPr>
      </w:pPr>
    </w:p>
    <w:p>
      <w:pPr>
        <w:autoSpaceDE w:val="0"/>
        <w:autoSpaceDN w:val="0"/>
        <w:adjustRightInd w:val="0"/>
        <w:spacing w:line="440" w:lineRule="atLeast"/>
        <w:rPr>
          <w:rFonts w:ascii="宋体"/>
          <w:sz w:val="22"/>
          <w:szCs w:val="22"/>
        </w:rPr>
      </w:pPr>
    </w:p>
    <w:p>
      <w:pPr>
        <w:autoSpaceDE w:val="0"/>
        <w:autoSpaceDN w:val="0"/>
        <w:adjustRightInd w:val="0"/>
        <w:spacing w:line="440" w:lineRule="atLeast"/>
        <w:rPr>
          <w:rFonts w:ascii="宋体" w:eastAsia="宋体" w:cs="FangSong_GB2312"/>
          <w:b w:val="0"/>
          <w:color w:val="auto"/>
          <w:sz w:val="22"/>
          <w:szCs w:val="22"/>
          <w:lang w:val="zh-CN"/>
        </w:rPr>
      </w:pPr>
    </w:p>
    <w:p>
      <w:pPr>
        <w:spacing w:line="360" w:lineRule="exact"/>
        <w:rPr>
          <w:rFonts w:ascii="宋体" w:eastAsia="宋体" w:cs="Arial"/>
          <w:b w:val="0"/>
          <w:color w:val="auto"/>
          <w:sz w:val="22"/>
        </w:rPr>
      </w:pPr>
      <w:r>
        <w:rPr>
          <w:rFonts w:hint="eastAsia" w:ascii="宋体" w:eastAsia="宋体" w:cs="Arial"/>
          <w:b w:val="0"/>
          <w:color w:val="auto"/>
          <w:sz w:val="22"/>
        </w:rPr>
        <w:t>投标供应商全称（盖公章）：</w:t>
      </w:r>
    </w:p>
    <w:p>
      <w:pPr>
        <w:spacing w:line="360" w:lineRule="exact"/>
        <w:rPr>
          <w:rFonts w:ascii="宋体" w:eastAsia="宋体" w:cs="Arial"/>
          <w:b w:val="0"/>
          <w:color w:val="auto"/>
          <w:sz w:val="22"/>
        </w:rPr>
      </w:pPr>
      <w:r>
        <w:rPr>
          <w:rFonts w:hint="eastAsia" w:ascii="宋体" w:eastAsia="宋体" w:cs="Arial"/>
          <w:b w:val="0"/>
          <w:color w:val="auto"/>
          <w:sz w:val="22"/>
        </w:rPr>
        <w:t>法定代表人或授权代表（签字或印章）：</w:t>
      </w:r>
    </w:p>
    <w:p>
      <w:pPr>
        <w:jc w:val="left"/>
        <w:rPr>
          <w:rFonts w:ascii="宋体" w:eastAsia="宋体" w:cs="Arial"/>
          <w:b w:val="0"/>
          <w:color w:val="auto"/>
          <w:sz w:val="22"/>
        </w:rPr>
      </w:pPr>
      <w:r>
        <w:rPr>
          <w:rFonts w:hint="eastAsia" w:ascii="宋体" w:eastAsia="宋体" w:cs="Arial"/>
          <w:b w:val="0"/>
          <w:color w:val="auto"/>
          <w:sz w:val="22"/>
        </w:rPr>
        <w:t>日期：  年  月  日</w:t>
      </w: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sectPr>
          <w:pgSz w:w="11906" w:h="16838"/>
          <w:pgMar w:top="1452" w:right="1191" w:bottom="1440" w:left="1191" w:header="851" w:footer="992" w:gutter="0"/>
          <w:cols w:space="720" w:num="1"/>
          <w:docGrid w:linePitch="312" w:charSpace="0"/>
        </w:sectPr>
      </w:pP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附件七（二） 技术偏离表</w:t>
      </w:r>
    </w:p>
    <w:p>
      <w:pPr>
        <w:autoSpaceDE w:val="0"/>
        <w:autoSpaceDN w:val="0"/>
        <w:adjustRightInd w:val="0"/>
        <w:spacing w:line="440" w:lineRule="atLeast"/>
        <w:jc w:val="center"/>
        <w:rPr>
          <w:lang w:val="zh-CN"/>
        </w:rPr>
      </w:pPr>
      <w:r>
        <w:rPr>
          <w:rFonts w:hint="eastAsia" w:ascii="宋体" w:eastAsia="宋体" w:cs="FangSong_GB2312"/>
          <w:color w:val="auto"/>
          <w:sz w:val="32"/>
          <w:szCs w:val="32"/>
          <w:lang w:val="zh-CN"/>
        </w:rPr>
        <w:t>技术偏离表</w:t>
      </w:r>
    </w:p>
    <w:tbl>
      <w:tblPr>
        <w:tblStyle w:val="57"/>
        <w:tblW w:w="9811" w:type="dxa"/>
        <w:tblInd w:w="-192" w:type="dxa"/>
        <w:tblLayout w:type="fixed"/>
        <w:tblCellMar>
          <w:top w:w="0" w:type="dxa"/>
          <w:left w:w="108" w:type="dxa"/>
          <w:bottom w:w="0" w:type="dxa"/>
          <w:right w:w="108" w:type="dxa"/>
        </w:tblCellMar>
      </w:tblPr>
      <w:tblGrid>
        <w:gridCol w:w="901"/>
        <w:gridCol w:w="1802"/>
        <w:gridCol w:w="2303"/>
        <w:gridCol w:w="2002"/>
        <w:gridCol w:w="2803"/>
      </w:tblGrid>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序</w:t>
            </w:r>
            <w:r>
              <w:rPr>
                <w:rFonts w:ascii="宋体" w:eastAsia="宋体" w:cs="FangSong_GB2312"/>
                <w:b w:val="0"/>
                <w:color w:val="auto"/>
                <w:sz w:val="22"/>
                <w:szCs w:val="22"/>
                <w:lang w:val="zh-CN"/>
              </w:rPr>
              <w:t xml:space="preserve"> </w:t>
            </w:r>
            <w:r>
              <w:rPr>
                <w:rFonts w:hint="eastAsia" w:ascii="宋体" w:eastAsia="宋体" w:cs="FangSong_GB2312"/>
                <w:b w:val="0"/>
                <w:color w:val="auto"/>
                <w:sz w:val="22"/>
                <w:szCs w:val="22"/>
                <w:lang w:val="zh-CN"/>
              </w:rPr>
              <w:t>号</w:t>
            </w:r>
          </w:p>
        </w:tc>
        <w:tc>
          <w:tcPr>
            <w:tcW w:w="18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内容</w:t>
            </w:r>
          </w:p>
        </w:tc>
        <w:tc>
          <w:tcPr>
            <w:tcW w:w="23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谈判文件要求</w:t>
            </w:r>
          </w:p>
        </w:tc>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谈判响应文件</w:t>
            </w:r>
          </w:p>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对应</w:t>
            </w:r>
          </w:p>
        </w:tc>
        <w:tc>
          <w:tcPr>
            <w:tcW w:w="2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备</w:t>
            </w:r>
            <w:r>
              <w:rPr>
                <w:rFonts w:ascii="宋体" w:eastAsia="宋体" w:cs="FangSong_GB2312"/>
                <w:b w:val="0"/>
                <w:color w:val="auto"/>
                <w:sz w:val="22"/>
                <w:szCs w:val="22"/>
                <w:lang w:val="zh-CN"/>
              </w:rPr>
              <w:t xml:space="preserve"> </w:t>
            </w:r>
            <w:r>
              <w:rPr>
                <w:rFonts w:hint="eastAsia" w:ascii="宋体" w:eastAsia="宋体" w:cs="FangSong_GB2312"/>
                <w:b w:val="0"/>
                <w:color w:val="auto"/>
                <w:sz w:val="22"/>
                <w:szCs w:val="22"/>
                <w:lang w:val="zh-CN"/>
              </w:rPr>
              <w:t>注</w:t>
            </w: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bl>
    <w:p>
      <w:pPr>
        <w:autoSpaceDE w:val="0"/>
        <w:autoSpaceDN w:val="0"/>
        <w:adjustRightInd w:val="0"/>
        <w:spacing w:line="440" w:lineRule="atLeast"/>
        <w:rPr>
          <w:rFonts w:ascii="宋体"/>
          <w:sz w:val="22"/>
          <w:szCs w:val="22"/>
        </w:rPr>
      </w:pPr>
      <w:r>
        <w:rPr>
          <w:rFonts w:hint="eastAsia" w:ascii="宋体"/>
          <w:sz w:val="22"/>
          <w:szCs w:val="22"/>
        </w:rPr>
        <w:t>注：没有填写或注明“无偏离”均将视为投标供应商完全响应及满足谈判文件要求。</w:t>
      </w:r>
    </w:p>
    <w:p>
      <w:pPr>
        <w:autoSpaceDE w:val="0"/>
        <w:autoSpaceDN w:val="0"/>
        <w:adjustRightInd w:val="0"/>
        <w:spacing w:line="440" w:lineRule="atLeast"/>
        <w:rPr>
          <w:rFonts w:ascii="宋体" w:eastAsia="宋体" w:cs="FangSong_GB2312"/>
          <w:b w:val="0"/>
          <w:color w:val="auto"/>
          <w:sz w:val="22"/>
          <w:szCs w:val="22"/>
        </w:rPr>
      </w:pPr>
    </w:p>
    <w:p>
      <w:pPr>
        <w:autoSpaceDE w:val="0"/>
        <w:autoSpaceDN w:val="0"/>
        <w:adjustRightInd w:val="0"/>
        <w:spacing w:line="440" w:lineRule="atLeast"/>
        <w:rPr>
          <w:rFonts w:ascii="宋体" w:eastAsia="宋体" w:cs="FangSong_GB2312"/>
          <w:b w:val="0"/>
          <w:color w:val="auto"/>
          <w:sz w:val="22"/>
          <w:szCs w:val="22"/>
          <w:lang w:val="zh-CN"/>
        </w:rPr>
      </w:pPr>
    </w:p>
    <w:p>
      <w:pPr>
        <w:autoSpaceDE w:val="0"/>
        <w:autoSpaceDN w:val="0"/>
        <w:adjustRightInd w:val="0"/>
        <w:spacing w:line="440" w:lineRule="atLeast"/>
        <w:rPr>
          <w:rFonts w:ascii="宋体" w:eastAsia="宋体" w:cs="FangSong_GB2312"/>
          <w:b w:val="0"/>
          <w:color w:val="auto"/>
          <w:sz w:val="22"/>
          <w:szCs w:val="22"/>
          <w:lang w:val="zh-CN"/>
        </w:rPr>
      </w:pPr>
    </w:p>
    <w:p>
      <w:pPr>
        <w:autoSpaceDE w:val="0"/>
        <w:autoSpaceDN w:val="0"/>
        <w:adjustRightInd w:val="0"/>
        <w:spacing w:line="440" w:lineRule="atLeast"/>
        <w:rPr>
          <w:rFonts w:ascii="宋体" w:eastAsia="宋体" w:cs="FangSong_GB2312"/>
          <w:b w:val="0"/>
          <w:color w:val="auto"/>
          <w:sz w:val="22"/>
          <w:szCs w:val="22"/>
          <w:lang w:val="zh-CN"/>
        </w:rPr>
      </w:pPr>
    </w:p>
    <w:p>
      <w:pPr>
        <w:autoSpaceDE w:val="0"/>
        <w:autoSpaceDN w:val="0"/>
        <w:adjustRightInd w:val="0"/>
        <w:spacing w:line="440" w:lineRule="atLeast"/>
        <w:rPr>
          <w:rFonts w:ascii="宋体" w:eastAsia="宋体" w:cs="FangSong_GB2312"/>
          <w:b w:val="0"/>
          <w:color w:val="auto"/>
          <w:sz w:val="22"/>
          <w:szCs w:val="22"/>
          <w:lang w:val="zh-CN"/>
        </w:rPr>
      </w:pPr>
    </w:p>
    <w:p>
      <w:pPr>
        <w:spacing w:line="360" w:lineRule="exact"/>
        <w:rPr>
          <w:rFonts w:ascii="宋体" w:eastAsia="宋体" w:cs="Arial"/>
          <w:b w:val="0"/>
          <w:color w:val="auto"/>
          <w:sz w:val="22"/>
        </w:rPr>
      </w:pPr>
      <w:r>
        <w:rPr>
          <w:rFonts w:hint="eastAsia" w:ascii="宋体" w:eastAsia="宋体" w:cs="Arial"/>
          <w:b w:val="0"/>
          <w:color w:val="auto"/>
          <w:sz w:val="22"/>
        </w:rPr>
        <w:t>投标供应商全称（盖公章）：</w:t>
      </w:r>
    </w:p>
    <w:p>
      <w:pPr>
        <w:spacing w:line="360" w:lineRule="exact"/>
        <w:rPr>
          <w:rFonts w:ascii="宋体" w:eastAsia="宋体" w:cs="Arial"/>
          <w:b w:val="0"/>
          <w:color w:val="auto"/>
          <w:sz w:val="22"/>
        </w:rPr>
      </w:pPr>
      <w:r>
        <w:rPr>
          <w:rFonts w:hint="eastAsia" w:ascii="宋体" w:eastAsia="宋体" w:cs="Arial"/>
          <w:b w:val="0"/>
          <w:color w:val="auto"/>
          <w:sz w:val="22"/>
        </w:rPr>
        <w:t>法定代表人或授权代表（签字或印章）：</w:t>
      </w:r>
    </w:p>
    <w:p>
      <w:pPr>
        <w:jc w:val="left"/>
        <w:rPr>
          <w:rFonts w:ascii="宋体" w:eastAsia="宋体" w:cs="Arial"/>
          <w:b w:val="0"/>
          <w:color w:val="auto"/>
          <w:sz w:val="22"/>
        </w:rPr>
      </w:pPr>
      <w:r>
        <w:rPr>
          <w:rFonts w:hint="eastAsia" w:ascii="宋体" w:eastAsia="宋体" w:cs="Arial"/>
          <w:b w:val="0"/>
          <w:color w:val="auto"/>
          <w:sz w:val="22"/>
        </w:rPr>
        <w:t>日期：  年  月  日</w:t>
      </w: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sectPr>
          <w:pgSz w:w="11906" w:h="16838"/>
          <w:pgMar w:top="1452" w:right="1191" w:bottom="1440" w:left="1191" w:header="851" w:footer="992" w:gutter="0"/>
          <w:cols w:space="720" w:num="1"/>
          <w:docGrid w:linePitch="312" w:charSpace="0"/>
        </w:sectPr>
      </w:pPr>
    </w:p>
    <w:p>
      <w:pPr>
        <w:spacing w:after="240" w:line="360" w:lineRule="exact"/>
        <w:jc w:val="left"/>
        <w:rPr>
          <w:rFonts w:ascii="新宋体" w:hAnsi="新宋体" w:eastAsia="新宋体" w:cs="新宋体"/>
          <w:b w:val="0"/>
          <w:sz w:val="28"/>
          <w:szCs w:val="28"/>
        </w:rPr>
      </w:pPr>
      <w:bookmarkStart w:id="78" w:name="_Toc496618941"/>
      <w:bookmarkStart w:id="79" w:name="_Toc496528645"/>
      <w:r>
        <w:rPr>
          <w:rFonts w:hint="eastAsia" w:ascii="宋体" w:eastAsia="宋体"/>
          <w:bCs w:val="0"/>
          <w:color w:val="auto"/>
          <w:sz w:val="22"/>
          <w:szCs w:val="22"/>
        </w:rPr>
        <w:t>附件八项目负责人情况表</w:t>
      </w:r>
    </w:p>
    <w:bookmarkEnd w:id="78"/>
    <w:bookmarkEnd w:id="79"/>
    <w:p>
      <w:pPr>
        <w:widowControl/>
        <w:spacing w:line="460" w:lineRule="atLeast"/>
        <w:jc w:val="left"/>
        <w:rPr>
          <w:rFonts w:ascii="宋体" w:eastAsia="宋体"/>
          <w:bCs w:val="0"/>
          <w:color w:val="auto"/>
          <w:sz w:val="22"/>
          <w:szCs w:val="22"/>
        </w:rPr>
      </w:pPr>
    </w:p>
    <w:p>
      <w:pPr>
        <w:spacing w:after="240" w:line="360" w:lineRule="exact"/>
        <w:jc w:val="center"/>
        <w:rPr>
          <w:rFonts w:ascii="新宋体" w:hAnsi="新宋体" w:eastAsia="新宋体" w:cs="新宋体"/>
          <w:b w:val="0"/>
          <w:sz w:val="28"/>
          <w:szCs w:val="28"/>
        </w:rPr>
      </w:pPr>
      <w:r>
        <w:rPr>
          <w:rFonts w:hint="eastAsia" w:ascii="宋体" w:eastAsia="宋体" w:cs="Times New Roman"/>
          <w:color w:val="auto"/>
          <w:sz w:val="32"/>
          <w:szCs w:val="32"/>
        </w:rPr>
        <w:t>项目负责人情况表</w:t>
      </w:r>
    </w:p>
    <w:p>
      <w:pPr>
        <w:pStyle w:val="31"/>
        <w:spacing w:line="400" w:lineRule="atLeast"/>
        <w:ind w:left="660" w:hanging="660" w:hangingChars="300"/>
        <w:rPr>
          <w:rFonts w:hAnsi="宋体" w:eastAsia="宋体"/>
          <w:b w:val="0"/>
          <w:color w:val="auto"/>
          <w:sz w:val="22"/>
        </w:rPr>
      </w:pPr>
      <w:r>
        <w:rPr>
          <w:rFonts w:hint="eastAsia" w:hAnsi="宋体" w:eastAsia="宋体"/>
          <w:b w:val="0"/>
          <w:color w:val="auto"/>
          <w:sz w:val="22"/>
        </w:rPr>
        <w:t xml:space="preserve">项目名称：                                            </w:t>
      </w:r>
      <w:r>
        <w:rPr>
          <w:rFonts w:hint="eastAsia" w:eastAsia="宋体"/>
          <w:b w:val="0"/>
          <w:color w:val="auto"/>
          <w:sz w:val="22"/>
        </w:rPr>
        <w:t>项目编号</w:t>
      </w:r>
      <w:r>
        <w:rPr>
          <w:rFonts w:hint="eastAsia" w:hAnsi="宋体" w:eastAsia="宋体"/>
          <w:b w:val="0"/>
          <w:color w:val="auto"/>
          <w:sz w:val="22"/>
        </w:rPr>
        <w:t>：</w:t>
      </w:r>
    </w:p>
    <w:tbl>
      <w:tblPr>
        <w:tblStyle w:val="5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675"/>
        <w:gridCol w:w="159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1</w:t>
            </w:r>
            <w:r>
              <w:rPr>
                <w:rFonts w:hint="eastAsia" w:ascii="新宋体" w:hAnsi="新宋体" w:eastAsia="新宋体" w:cs="新宋体"/>
                <w:sz w:val="24"/>
                <w:lang w:val="en-US" w:eastAsia="zh-CN"/>
              </w:rPr>
              <w:t>.</w:t>
            </w:r>
            <w:r>
              <w:rPr>
                <w:rFonts w:hint="eastAsia" w:ascii="新宋体" w:hAnsi="新宋体" w:eastAsia="新宋体" w:cs="新宋体"/>
                <w:sz w:val="24"/>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1706"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cs="新宋体"/>
                <w:sz w:val="18"/>
                <w:szCs w:val="10"/>
              </w:rPr>
            </w:pPr>
            <w:r>
              <w:rPr>
                <w:rFonts w:hint="eastAsia" w:ascii="新宋体" w:hAnsi="新宋体" w:eastAsia="新宋体" w:cs="新宋体"/>
                <w:sz w:val="18"/>
                <w:szCs w:val="10"/>
              </w:rPr>
              <w:t>姓   名</w:t>
            </w:r>
          </w:p>
          <w:p>
            <w:pPr>
              <w:jc w:val="center"/>
              <w:rPr>
                <w:rFonts w:ascii="新宋体" w:hAnsi="新宋体" w:eastAsia="新宋体" w:cs="新宋体"/>
                <w:b w:val="0"/>
                <w:sz w:val="10"/>
                <w:szCs w:val="10"/>
              </w:rPr>
            </w:pPr>
            <w:r>
              <w:rPr>
                <w:rFonts w:hint="eastAsia" w:ascii="新宋体" w:hAnsi="新宋体" w:eastAsia="新宋体" w:cs="新宋体"/>
                <w:b w:val="0"/>
                <w:sz w:val="18"/>
                <w:szCs w:val="10"/>
              </w:rPr>
              <w:t>（身份证复印件附后）</w:t>
            </w:r>
          </w:p>
        </w:tc>
        <w:tc>
          <w:tcPr>
            <w:tcW w:w="15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年  龄</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学  历</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0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毕业学校</w:t>
            </w:r>
          </w:p>
        </w:tc>
        <w:tc>
          <w:tcPr>
            <w:tcW w:w="15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职  务</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706" w:type="dxa"/>
            <w:gridSpan w:val="2"/>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新宋体" w:hAnsi="新宋体" w:eastAsia="新宋体" w:cs="新宋体"/>
                <w:sz w:val="24"/>
              </w:rPr>
            </w:pPr>
            <w:r>
              <w:rPr>
                <w:rFonts w:hint="eastAsia" w:ascii="新宋体" w:hAnsi="新宋体" w:eastAsia="新宋体" w:cs="新宋体"/>
                <w:sz w:val="24"/>
              </w:rPr>
              <w:t>职  称</w:t>
            </w:r>
          </w:p>
          <w:p>
            <w:pPr>
              <w:spacing w:line="260" w:lineRule="exact"/>
              <w:jc w:val="center"/>
              <w:rPr>
                <w:rFonts w:ascii="新宋体" w:hAnsi="新宋体" w:eastAsia="新宋体" w:cs="新宋体"/>
                <w:sz w:val="24"/>
              </w:rPr>
            </w:pPr>
            <w:r>
              <w:rPr>
                <w:rFonts w:hint="eastAsia" w:ascii="新宋体" w:hAnsi="新宋体" w:eastAsia="新宋体" w:cs="新宋体"/>
                <w:sz w:val="24"/>
              </w:rPr>
              <w:t>（或学位）</w:t>
            </w:r>
          </w:p>
        </w:tc>
        <w:tc>
          <w:tcPr>
            <w:tcW w:w="15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新宋体" w:hAnsi="新宋体" w:eastAsia="新宋体" w:cs="新宋体"/>
                <w:sz w:val="24"/>
              </w:rPr>
            </w:pPr>
            <w:r>
              <w:rPr>
                <w:rFonts w:hint="eastAsia" w:ascii="新宋体" w:hAnsi="新宋体" w:eastAsia="新宋体" w:cs="新宋体"/>
                <w:sz w:val="24"/>
              </w:rPr>
              <w:t>参加工作</w:t>
            </w:r>
          </w:p>
          <w:p>
            <w:pPr>
              <w:spacing w:line="280" w:lineRule="exact"/>
              <w:jc w:val="center"/>
              <w:rPr>
                <w:rFonts w:ascii="新宋体" w:hAnsi="新宋体" w:eastAsia="新宋体" w:cs="新宋体"/>
                <w:sz w:val="24"/>
              </w:rPr>
            </w:pPr>
            <w:r>
              <w:rPr>
                <w:rFonts w:hint="eastAsia" w:ascii="新宋体" w:hAnsi="新宋体" w:eastAsia="新宋体" w:cs="新宋体"/>
                <w:sz w:val="24"/>
              </w:rPr>
              <w:t>时间</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2</w:t>
            </w:r>
            <w:r>
              <w:rPr>
                <w:rFonts w:hint="eastAsia" w:ascii="新宋体" w:hAnsi="新宋体" w:eastAsia="新宋体" w:cs="新宋体"/>
                <w:sz w:val="24"/>
                <w:lang w:val="en-US" w:eastAsia="zh-CN"/>
              </w:rPr>
              <w:t>.</w:t>
            </w:r>
            <w:r>
              <w:rPr>
                <w:rFonts w:hint="eastAsia" w:ascii="新宋体" w:hAnsi="新宋体" w:eastAsia="新宋体" w:cs="新宋体"/>
                <w:sz w:val="24"/>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0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时  间</w:t>
            </w:r>
          </w:p>
        </w:tc>
        <w:tc>
          <w:tcPr>
            <w:tcW w:w="794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0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794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0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794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3</w:t>
            </w:r>
            <w:r>
              <w:rPr>
                <w:rFonts w:hint="eastAsia" w:ascii="新宋体" w:hAnsi="新宋体" w:eastAsia="新宋体" w:cs="新宋体"/>
                <w:sz w:val="24"/>
                <w:lang w:val="en-US" w:eastAsia="zh-CN"/>
              </w:rPr>
              <w:t>.</w:t>
            </w:r>
            <w:r>
              <w:rPr>
                <w:rFonts w:hint="eastAsia" w:ascii="新宋体" w:hAnsi="新宋体" w:eastAsia="新宋体" w:cs="新宋体"/>
                <w:sz w:val="24"/>
              </w:rPr>
              <w:t>负责类似项目业绩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pPr>
              <w:spacing w:line="360" w:lineRule="exact"/>
              <w:rPr>
                <w:rFonts w:ascii="新宋体" w:hAnsi="新宋体" w:eastAsia="新宋体" w:cs="新宋体"/>
                <w:sz w:val="24"/>
              </w:rPr>
            </w:pPr>
          </w:p>
        </w:tc>
      </w:tr>
    </w:tbl>
    <w:p>
      <w:pPr>
        <w:spacing w:line="360" w:lineRule="exact"/>
        <w:ind w:left="718" w:leftChars="321" w:hanging="44" w:hangingChars="20"/>
        <w:rPr>
          <w:rFonts w:ascii="宋体" w:eastAsia="宋体" w:cs="Arial"/>
          <w:b w:val="0"/>
          <w:color w:val="auto"/>
          <w:sz w:val="22"/>
        </w:rPr>
      </w:pPr>
    </w:p>
    <w:p>
      <w:pPr>
        <w:spacing w:line="360" w:lineRule="exact"/>
        <w:ind w:left="718" w:leftChars="321" w:hanging="44" w:hangingChars="20"/>
        <w:rPr>
          <w:rFonts w:ascii="宋体" w:eastAsia="宋体" w:cs="Arial"/>
          <w:b w:val="0"/>
          <w:color w:val="auto"/>
          <w:sz w:val="22"/>
        </w:rPr>
      </w:pPr>
      <w:r>
        <w:rPr>
          <w:rFonts w:hint="eastAsia" w:ascii="宋体" w:eastAsia="宋体" w:cs="Arial"/>
          <w:b w:val="0"/>
          <w:color w:val="auto"/>
          <w:sz w:val="22"/>
        </w:rPr>
        <w:t>投标供应商全称（盖公章）：</w:t>
      </w:r>
    </w:p>
    <w:p>
      <w:pPr>
        <w:spacing w:line="360" w:lineRule="exact"/>
        <w:ind w:left="718" w:leftChars="321" w:hanging="44" w:hangingChars="20"/>
        <w:rPr>
          <w:rFonts w:ascii="宋体" w:eastAsia="宋体" w:cs="Arial"/>
          <w:b w:val="0"/>
          <w:color w:val="auto"/>
          <w:sz w:val="22"/>
        </w:rPr>
      </w:pPr>
      <w:r>
        <w:rPr>
          <w:rFonts w:hint="eastAsia" w:ascii="宋体" w:eastAsia="宋体" w:cs="Arial"/>
          <w:b w:val="0"/>
          <w:color w:val="auto"/>
          <w:sz w:val="22"/>
        </w:rPr>
        <w:t>法定代表人或授权代表（签字或印章）：</w:t>
      </w:r>
    </w:p>
    <w:p>
      <w:pPr>
        <w:jc w:val="left"/>
        <w:rPr>
          <w:rFonts w:ascii="宋体" w:eastAsia="宋体" w:cs="Arial"/>
          <w:b w:val="0"/>
          <w:color w:val="auto"/>
          <w:sz w:val="22"/>
        </w:rPr>
      </w:pPr>
      <w:r>
        <w:rPr>
          <w:rFonts w:hint="eastAsia" w:ascii="宋体" w:eastAsia="宋体" w:cs="Arial"/>
          <w:b w:val="0"/>
          <w:color w:val="auto"/>
          <w:sz w:val="22"/>
        </w:rPr>
        <w:t xml:space="preserve">      日期：  年  月  日</w:t>
      </w:r>
    </w:p>
    <w:p>
      <w:pPr>
        <w:pStyle w:val="31"/>
        <w:tabs>
          <w:tab w:val="left" w:pos="0"/>
          <w:tab w:val="left" w:pos="540"/>
        </w:tabs>
        <w:spacing w:line="360" w:lineRule="exact"/>
        <w:jc w:val="left"/>
        <w:rPr>
          <w:rFonts w:hint="eastAsia" w:hAnsi="宋体" w:eastAsia="宋体"/>
          <w:color w:val="auto"/>
          <w:sz w:val="22"/>
        </w:rPr>
        <w:sectPr>
          <w:pgSz w:w="11906" w:h="16838"/>
          <w:pgMar w:top="1452" w:right="1191" w:bottom="1440" w:left="1191" w:header="851" w:footer="992" w:gutter="0"/>
          <w:cols w:space="720" w:num="1"/>
          <w:docGrid w:linePitch="312" w:charSpace="0"/>
        </w:sectPr>
      </w:pPr>
      <w:r>
        <w:rPr>
          <w:rFonts w:hint="eastAsia" w:hAnsi="宋体" w:eastAsia="宋体"/>
          <w:color w:val="auto"/>
          <w:sz w:val="22"/>
        </w:rPr>
        <w:t xml:space="preserve"> </w:t>
      </w:r>
    </w:p>
    <w:p>
      <w:pPr>
        <w:widowControl/>
        <w:spacing w:line="460" w:lineRule="atLeast"/>
        <w:jc w:val="left"/>
        <w:rPr>
          <w:rFonts w:ascii="宋体" w:eastAsia="宋体"/>
          <w:bCs w:val="0"/>
          <w:color w:val="auto"/>
          <w:sz w:val="22"/>
          <w:szCs w:val="22"/>
        </w:rPr>
      </w:pPr>
      <w:bookmarkStart w:id="80" w:name="_Toc439685565"/>
      <w:bookmarkStart w:id="81" w:name="_Toc496618939"/>
      <w:bookmarkStart w:id="82" w:name="_Toc496528644"/>
      <w:bookmarkStart w:id="83" w:name="_Toc25117"/>
      <w:bookmarkStart w:id="84" w:name="_Toc13517"/>
      <w:bookmarkStart w:id="85" w:name="_Toc161563051"/>
      <w:r>
        <w:rPr>
          <w:rFonts w:hint="eastAsia" w:ascii="宋体" w:eastAsia="宋体"/>
          <w:bCs w:val="0"/>
          <w:color w:val="auto"/>
          <w:sz w:val="22"/>
          <w:szCs w:val="22"/>
        </w:rPr>
        <w:t xml:space="preserve">附件九 </w:t>
      </w:r>
      <w:bookmarkEnd w:id="80"/>
      <w:r>
        <w:rPr>
          <w:rFonts w:hint="eastAsia" w:ascii="宋体" w:eastAsia="宋体"/>
          <w:bCs w:val="0"/>
          <w:color w:val="auto"/>
          <w:sz w:val="22"/>
          <w:szCs w:val="22"/>
        </w:rPr>
        <w:t>项目主要服务人员汇总表</w:t>
      </w:r>
      <w:bookmarkEnd w:id="81"/>
      <w:bookmarkEnd w:id="82"/>
      <w:bookmarkEnd w:id="83"/>
    </w:p>
    <w:p>
      <w:pPr>
        <w:pStyle w:val="54"/>
        <w:rPr>
          <w:rFonts w:hint="eastAsia" w:ascii="宋体" w:hAnsi="宋体"/>
          <w:color w:val="auto"/>
        </w:rPr>
      </w:pPr>
      <w:bookmarkStart w:id="86" w:name="_Toc496618940"/>
      <w:bookmarkStart w:id="87" w:name="_Toc509485361"/>
      <w:bookmarkStart w:id="88" w:name="_Toc9654"/>
      <w:bookmarkStart w:id="89" w:name="_Toc30851"/>
      <w:bookmarkStart w:id="90" w:name="_Toc515627206"/>
    </w:p>
    <w:p>
      <w:pPr>
        <w:pStyle w:val="54"/>
        <w:rPr>
          <w:rFonts w:ascii="宋体" w:hAnsi="宋体"/>
          <w:color w:val="auto"/>
        </w:rPr>
      </w:pPr>
      <w:r>
        <w:rPr>
          <w:rFonts w:hint="eastAsia" w:ascii="宋体" w:hAnsi="宋体"/>
          <w:color w:val="auto"/>
        </w:rPr>
        <w:t>项目主要服务人员汇总表</w:t>
      </w:r>
      <w:bookmarkEnd w:id="84"/>
      <w:bookmarkEnd w:id="86"/>
      <w:bookmarkEnd w:id="87"/>
      <w:bookmarkEnd w:id="88"/>
      <w:bookmarkEnd w:id="89"/>
      <w:bookmarkEnd w:id="90"/>
    </w:p>
    <w:tbl>
      <w:tblPr>
        <w:tblStyle w:val="57"/>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499"/>
        <w:gridCol w:w="714"/>
        <w:gridCol w:w="714"/>
        <w:gridCol w:w="714"/>
        <w:gridCol w:w="1071"/>
        <w:gridCol w:w="144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姓名</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本项目主要工作</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年龄</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性别</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专业</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专业</w:t>
            </w:r>
          </w:p>
          <w:p>
            <w:pPr>
              <w:jc w:val="center"/>
              <w:rPr>
                <w:rFonts w:ascii="宋体" w:eastAsia="宋体"/>
                <w:bCs w:val="0"/>
                <w:color w:val="auto"/>
                <w:sz w:val="22"/>
                <w:szCs w:val="22"/>
              </w:rPr>
            </w:pPr>
            <w:r>
              <w:rPr>
                <w:rFonts w:hint="eastAsia" w:ascii="宋体" w:eastAsia="宋体"/>
                <w:bCs w:val="0"/>
                <w:color w:val="auto"/>
                <w:sz w:val="22"/>
                <w:szCs w:val="22"/>
              </w:rPr>
              <w:t>年限</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职务</w:t>
            </w:r>
          </w:p>
          <w:p>
            <w:pPr>
              <w:jc w:val="center"/>
              <w:rPr>
                <w:rFonts w:ascii="宋体" w:eastAsia="宋体"/>
                <w:bCs w:val="0"/>
                <w:color w:val="auto"/>
                <w:sz w:val="22"/>
                <w:szCs w:val="22"/>
              </w:rPr>
            </w:pPr>
            <w:r>
              <w:rPr>
                <w:rFonts w:hint="eastAsia" w:ascii="宋体" w:eastAsia="宋体"/>
                <w:bCs w:val="0"/>
                <w:color w:val="auto"/>
                <w:sz w:val="22"/>
                <w:szCs w:val="22"/>
              </w:rPr>
              <w:t>和职称</w:t>
            </w:r>
            <w:r>
              <w:rPr>
                <w:rFonts w:ascii="宋体" w:eastAsia="宋体"/>
                <w:bCs w:val="0"/>
                <w:color w:val="auto"/>
                <w:sz w:val="22"/>
                <w:szCs w:val="22"/>
              </w:rPr>
              <w:t>/</w:t>
            </w:r>
            <w:r>
              <w:rPr>
                <w:rFonts w:hint="eastAsia" w:ascii="宋体" w:eastAsia="宋体"/>
                <w:bCs w:val="0"/>
                <w:color w:val="auto"/>
                <w:sz w:val="22"/>
                <w:szCs w:val="22"/>
              </w:rPr>
              <w:t>认证</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配置理由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eastAsia="宋体"/>
                <w:color w:val="auto"/>
                <w:spacing w:val="12"/>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eastAsia="宋体"/>
                <w:color w:val="auto"/>
                <w:spacing w:val="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bl>
    <w:p>
      <w:pPr>
        <w:spacing w:line="360" w:lineRule="exact"/>
        <w:ind w:left="972" w:hanging="972" w:hangingChars="440"/>
        <w:rPr>
          <w:rFonts w:ascii="宋体" w:eastAsia="宋体" w:cs="Arial"/>
          <w:color w:val="auto"/>
          <w:sz w:val="22"/>
        </w:rPr>
      </w:pPr>
      <w:r>
        <w:rPr>
          <w:rFonts w:hint="eastAsia" w:ascii="宋体" w:eastAsia="宋体" w:cs="Arial"/>
          <w:color w:val="auto"/>
          <w:sz w:val="22"/>
        </w:rPr>
        <w:t>附注：1. 项目负责人、以及各主要专业工种负责人均应列入；</w:t>
      </w:r>
    </w:p>
    <w:p>
      <w:pPr>
        <w:spacing w:line="360" w:lineRule="exact"/>
        <w:ind w:left="718" w:leftChars="321" w:hanging="44" w:hangingChars="20"/>
        <w:rPr>
          <w:rFonts w:ascii="宋体" w:eastAsia="宋体" w:cs="Arial"/>
          <w:color w:val="auto"/>
          <w:sz w:val="22"/>
        </w:rPr>
      </w:pPr>
      <w:r>
        <w:rPr>
          <w:rFonts w:hint="eastAsia" w:ascii="宋体" w:eastAsia="宋体" w:cs="Arial"/>
          <w:color w:val="auto"/>
          <w:sz w:val="22"/>
        </w:rPr>
        <w:t>2. 职称证书、执业资格证书、职业水平证书等人员证件复印件附后。（如有）</w:t>
      </w:r>
    </w:p>
    <w:p>
      <w:pPr>
        <w:spacing w:line="360" w:lineRule="exact"/>
        <w:ind w:left="718" w:leftChars="321" w:hanging="44" w:hangingChars="20"/>
        <w:rPr>
          <w:rFonts w:ascii="宋体" w:eastAsia="宋体" w:cs="Arial"/>
          <w:color w:val="auto"/>
          <w:sz w:val="22"/>
        </w:rPr>
      </w:pPr>
      <w:r>
        <w:rPr>
          <w:rFonts w:hint="eastAsia" w:ascii="宋体" w:eastAsia="宋体" w:cs="Arial"/>
          <w:color w:val="auto"/>
          <w:sz w:val="22"/>
        </w:rPr>
        <w:t>3</w:t>
      </w:r>
      <w:r>
        <w:rPr>
          <w:rFonts w:hint="eastAsia" w:ascii="宋体" w:eastAsia="宋体" w:cs="Arial"/>
          <w:color w:val="auto"/>
          <w:sz w:val="22"/>
          <w:lang w:val="en-US" w:eastAsia="zh-CN"/>
        </w:rPr>
        <w:t xml:space="preserve">. </w:t>
      </w:r>
      <w:r>
        <w:rPr>
          <w:rFonts w:hint="eastAsia" w:ascii="宋体" w:eastAsia="宋体" w:cs="Arial"/>
          <w:color w:val="auto"/>
          <w:sz w:val="22"/>
        </w:rPr>
        <w:t>表格可以延续。</w:t>
      </w:r>
    </w:p>
    <w:p>
      <w:pPr>
        <w:spacing w:line="360" w:lineRule="exact"/>
        <w:ind w:left="718" w:leftChars="321" w:hanging="44" w:hangingChars="20"/>
        <w:rPr>
          <w:rFonts w:ascii="宋体" w:eastAsia="宋体" w:cs="Arial"/>
          <w:color w:val="auto"/>
          <w:sz w:val="22"/>
        </w:rPr>
      </w:pPr>
    </w:p>
    <w:p>
      <w:pPr>
        <w:spacing w:line="360" w:lineRule="exact"/>
        <w:ind w:left="718" w:leftChars="321" w:hanging="44" w:hangingChars="20"/>
        <w:rPr>
          <w:rFonts w:ascii="宋体" w:eastAsia="宋体" w:cs="Arial"/>
          <w:color w:val="auto"/>
          <w:sz w:val="22"/>
        </w:rPr>
      </w:pPr>
      <w:r>
        <w:rPr>
          <w:rFonts w:hint="eastAsia" w:ascii="宋体" w:eastAsia="宋体" w:cs="Arial"/>
          <w:color w:val="auto"/>
          <w:sz w:val="22"/>
        </w:rPr>
        <w:t>投标供应商全称（盖公章）：</w:t>
      </w:r>
    </w:p>
    <w:p>
      <w:pPr>
        <w:spacing w:line="360" w:lineRule="exact"/>
        <w:ind w:left="718" w:leftChars="321" w:hanging="44" w:hangingChars="20"/>
        <w:rPr>
          <w:rFonts w:ascii="宋体" w:eastAsia="宋体" w:cs="Arial"/>
          <w:color w:val="auto"/>
          <w:sz w:val="22"/>
        </w:rPr>
      </w:pPr>
      <w:r>
        <w:rPr>
          <w:rFonts w:hint="eastAsia" w:ascii="宋体" w:eastAsia="宋体" w:cs="Arial"/>
          <w:color w:val="auto"/>
          <w:sz w:val="22"/>
        </w:rPr>
        <w:t>法定代表人或授权代表（签字或印章）：</w:t>
      </w:r>
    </w:p>
    <w:p>
      <w:pPr>
        <w:jc w:val="left"/>
        <w:rPr>
          <w:rFonts w:ascii="宋体" w:eastAsia="宋体" w:cs="Arial"/>
          <w:color w:val="auto"/>
          <w:sz w:val="22"/>
        </w:rPr>
      </w:pPr>
      <w:r>
        <w:rPr>
          <w:rFonts w:hint="eastAsia" w:ascii="宋体" w:eastAsia="宋体" w:cs="Arial"/>
          <w:color w:val="auto"/>
          <w:sz w:val="22"/>
        </w:rPr>
        <w:t xml:space="preserve">      日期：  年  月  日</w:t>
      </w:r>
    </w:p>
    <w:p>
      <w:pPr>
        <w:jc w:val="center"/>
        <w:rPr>
          <w:rFonts w:ascii="宋体" w:cs="Arial"/>
          <w:color w:val="auto"/>
          <w:sz w:val="22"/>
        </w:rPr>
        <w:sectPr>
          <w:pgSz w:w="11906" w:h="16838"/>
          <w:pgMar w:top="1452" w:right="1191" w:bottom="1440" w:left="1191" w:header="851" w:footer="992" w:gutter="0"/>
          <w:cols w:space="720" w:num="1"/>
          <w:docGrid w:linePitch="312" w:charSpace="0"/>
        </w:sectPr>
      </w:pPr>
    </w:p>
    <w:p>
      <w:pPr>
        <w:widowControl/>
        <w:spacing w:line="460" w:lineRule="atLeast"/>
        <w:jc w:val="left"/>
        <w:rPr>
          <w:rFonts w:hint="eastAsia" w:ascii="宋体" w:eastAsia="宋体"/>
          <w:bCs w:val="0"/>
          <w:color w:val="auto"/>
          <w:sz w:val="22"/>
          <w:szCs w:val="22"/>
        </w:rPr>
      </w:pPr>
      <w:bookmarkStart w:id="91" w:name="_Toc341813038"/>
      <w:bookmarkStart w:id="92" w:name="_Toc403573258"/>
      <w:r>
        <w:rPr>
          <w:rFonts w:hint="eastAsia" w:ascii="宋体" w:eastAsia="宋体"/>
          <w:bCs w:val="0"/>
          <w:color w:val="auto"/>
          <w:sz w:val="22"/>
          <w:szCs w:val="22"/>
        </w:rPr>
        <w:t>附件十</w:t>
      </w:r>
    </w:p>
    <w:bookmarkEnd w:id="91"/>
    <w:bookmarkEnd w:id="92"/>
    <w:p>
      <w:pPr>
        <w:pStyle w:val="31"/>
        <w:spacing w:line="360" w:lineRule="auto"/>
        <w:jc w:val="center"/>
        <w:rPr>
          <w:rFonts w:hint="eastAsia" w:ascii="宋体" w:hAnsi="宋体" w:eastAsia="宋体" w:cs="Times New Roman"/>
          <w:b/>
          <w:bCs/>
          <w:color w:val="auto"/>
          <w:sz w:val="32"/>
          <w:szCs w:val="32"/>
          <w:lang w:val="en-US" w:eastAsia="zh-CN" w:bidi="ar-SA"/>
        </w:rPr>
      </w:pPr>
      <w:r>
        <w:rPr>
          <w:rFonts w:hint="eastAsia" w:ascii="宋体" w:hAnsi="宋体" w:eastAsia="宋体" w:cs="Times New Roman"/>
          <w:b/>
          <w:bCs/>
          <w:color w:val="auto"/>
          <w:sz w:val="32"/>
          <w:szCs w:val="32"/>
          <w:lang w:val="en-US" w:eastAsia="zh-CN" w:bidi="ar-SA"/>
        </w:rPr>
        <w:t>针对现阶段瑞安市妇幼保健院5g+云探视系统项目系统</w:t>
      </w:r>
    </w:p>
    <w:p>
      <w:pPr>
        <w:pStyle w:val="31"/>
        <w:spacing w:line="360" w:lineRule="auto"/>
        <w:jc w:val="center"/>
        <w:rPr>
          <w:rFonts w:hint="eastAsia" w:ascii="宋体" w:hAnsi="宋体" w:eastAsia="宋体" w:cs="宋体"/>
          <w:b w:val="0"/>
          <w:bCs w:val="0"/>
          <w:color w:val="auto"/>
          <w:sz w:val="32"/>
          <w:szCs w:val="32"/>
        </w:rPr>
      </w:pPr>
      <w:r>
        <w:rPr>
          <w:rFonts w:hint="eastAsia" w:ascii="宋体" w:hAnsi="宋体" w:eastAsia="宋体" w:cs="Times New Roman"/>
          <w:b/>
          <w:bCs/>
          <w:color w:val="auto"/>
          <w:sz w:val="32"/>
          <w:szCs w:val="32"/>
          <w:lang w:val="en-US" w:eastAsia="zh-CN" w:bidi="ar-SA"/>
        </w:rPr>
        <w:t>开展的必要性的分析</w:t>
      </w:r>
    </w:p>
    <w:p>
      <w:pPr>
        <w:pStyle w:val="31"/>
        <w:rPr>
          <w:b w:val="0"/>
          <w:color w:val="auto"/>
          <w:szCs w:val="21"/>
        </w:rPr>
      </w:pPr>
      <w:r>
        <w:rPr>
          <w:rFonts w:hint="eastAsia"/>
          <w:b w:val="0"/>
          <w:color w:val="auto"/>
          <w:szCs w:val="21"/>
        </w:rPr>
        <w:t xml:space="preserve">项目编号：                       </w:t>
      </w:r>
    </w:p>
    <w:tbl>
      <w:tblPr>
        <w:tblStyle w:val="57"/>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2" w:hRule="atLeast"/>
        </w:trPr>
        <w:tc>
          <w:tcPr>
            <w:tcW w:w="9388" w:type="dxa"/>
            <w:vAlign w:val="center"/>
          </w:tcPr>
          <w:p>
            <w:pPr>
              <w:pStyle w:val="31"/>
              <w:jc w:val="center"/>
            </w:pPr>
            <w:r>
              <w:rPr>
                <w:rFonts w:hint="eastAsia"/>
              </w:rPr>
              <w:t>格式自拟</w:t>
            </w:r>
          </w:p>
        </w:tc>
      </w:tr>
    </w:tbl>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rFonts w:ascii="宋体"/>
          <w:sz w:val="24"/>
        </w:rPr>
      </w:pPr>
      <w:r>
        <w:rPr>
          <w:rFonts w:hint="eastAsia" w:ascii="宋体"/>
          <w:sz w:val="24"/>
        </w:rPr>
        <w:t>日期：  年  月  日</w:t>
      </w:r>
    </w:p>
    <w:p>
      <w:pPr>
        <w:pStyle w:val="31"/>
        <w:rPr>
          <w:b w:val="0"/>
          <w:color w:val="auto"/>
          <w:szCs w:val="21"/>
        </w:rPr>
      </w:pPr>
    </w:p>
    <w:p>
      <w:pPr>
        <w:pStyle w:val="31"/>
        <w:rPr>
          <w:b w:val="0"/>
          <w:color w:val="auto"/>
          <w:szCs w:val="21"/>
        </w:rPr>
      </w:pPr>
    </w:p>
    <w:p>
      <w:pPr>
        <w:pStyle w:val="31"/>
        <w:rPr>
          <w:b w:val="0"/>
          <w:color w:val="auto"/>
          <w:szCs w:val="21"/>
        </w:rPr>
      </w:pPr>
    </w:p>
    <w:p>
      <w:pPr>
        <w:pStyle w:val="31"/>
        <w:rPr>
          <w:b w:val="0"/>
          <w:color w:val="auto"/>
          <w:szCs w:val="21"/>
        </w:rPr>
      </w:pPr>
    </w:p>
    <w:p>
      <w:pPr>
        <w:widowControl/>
        <w:spacing w:line="460" w:lineRule="atLeast"/>
        <w:jc w:val="left"/>
        <w:rPr>
          <w:rFonts w:hint="eastAsia" w:ascii="宋体" w:eastAsia="宋体"/>
          <w:bCs w:val="0"/>
          <w:color w:val="auto"/>
          <w:sz w:val="22"/>
          <w:szCs w:val="22"/>
        </w:rPr>
      </w:pPr>
      <w:r>
        <w:rPr>
          <w:rFonts w:hint="eastAsia" w:ascii="宋体" w:eastAsia="宋体"/>
          <w:bCs w:val="0"/>
          <w:color w:val="auto"/>
          <w:sz w:val="22"/>
          <w:szCs w:val="22"/>
        </w:rPr>
        <w:t>附件十一</w:t>
      </w:r>
    </w:p>
    <w:p>
      <w:pPr>
        <w:pStyle w:val="31"/>
        <w:spacing w:line="360" w:lineRule="auto"/>
        <w:jc w:val="center"/>
        <w:rPr>
          <w:rFonts w:hint="eastAsia" w:ascii="宋体" w:hAnsi="宋体" w:eastAsia="宋体" w:cs="Times New Roman"/>
          <w:b/>
          <w:bCs/>
          <w:color w:val="auto"/>
          <w:sz w:val="32"/>
          <w:szCs w:val="32"/>
          <w:lang w:val="en-US" w:eastAsia="zh-CN" w:bidi="ar-SA"/>
        </w:rPr>
      </w:pPr>
      <w:r>
        <w:rPr>
          <w:rFonts w:hint="eastAsia" w:ascii="宋体" w:hAnsi="宋体" w:eastAsia="宋体" w:cs="Times New Roman"/>
          <w:b/>
          <w:bCs/>
          <w:color w:val="auto"/>
          <w:sz w:val="32"/>
          <w:szCs w:val="32"/>
          <w:lang w:val="en-US" w:eastAsia="zh-CN" w:bidi="ar-SA"/>
        </w:rPr>
        <w:t>项目实施中遇到的问题</w:t>
      </w:r>
    </w:p>
    <w:p>
      <w:pPr>
        <w:pStyle w:val="31"/>
        <w:rPr>
          <w:b w:val="0"/>
          <w:color w:val="auto"/>
          <w:szCs w:val="21"/>
        </w:rPr>
      </w:pPr>
      <w:r>
        <w:rPr>
          <w:rFonts w:hint="eastAsia"/>
          <w:b w:val="0"/>
          <w:color w:val="auto"/>
          <w:szCs w:val="21"/>
        </w:rPr>
        <w:t xml:space="preserve">项目编号：                       </w:t>
      </w:r>
    </w:p>
    <w:tbl>
      <w:tblPr>
        <w:tblStyle w:val="5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4" w:hRule="atLeast"/>
        </w:trPr>
        <w:tc>
          <w:tcPr>
            <w:tcW w:w="9854" w:type="dxa"/>
            <w:vAlign w:val="center"/>
          </w:tcPr>
          <w:p>
            <w:pPr>
              <w:pStyle w:val="31"/>
              <w:jc w:val="center"/>
              <w:rPr>
                <w:szCs w:val="21"/>
              </w:rPr>
            </w:pPr>
            <w:r>
              <w:rPr>
                <w:rFonts w:hint="eastAsia"/>
                <w:szCs w:val="21"/>
              </w:rPr>
              <w:t>简要阐述项目实施过程中将会遇到的问题，包括工作要点、关键点、难点及针对性的建设性意见</w:t>
            </w:r>
          </w:p>
          <w:p>
            <w:pPr>
              <w:pStyle w:val="31"/>
              <w:jc w:val="center"/>
            </w:pPr>
            <w:r>
              <w:rPr>
                <w:rFonts w:hint="eastAsia"/>
              </w:rPr>
              <w:t>（格式自拟）</w:t>
            </w:r>
          </w:p>
        </w:tc>
      </w:tr>
    </w:tbl>
    <w:p>
      <w:pPr>
        <w:pStyle w:val="31"/>
      </w:pPr>
    </w:p>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rFonts w:ascii="宋体"/>
          <w:sz w:val="24"/>
        </w:rPr>
      </w:pPr>
      <w:r>
        <w:rPr>
          <w:rFonts w:hint="eastAsia" w:ascii="宋体"/>
          <w:sz w:val="24"/>
        </w:rPr>
        <w:t>日期：  年  月  日</w:t>
      </w:r>
    </w:p>
    <w:p>
      <w:pPr>
        <w:pStyle w:val="31"/>
        <w:rPr>
          <w:b w:val="0"/>
        </w:rPr>
      </w:pPr>
      <w:r>
        <w:rPr>
          <w:color w:val="FF0000"/>
          <w:szCs w:val="21"/>
        </w:rPr>
        <w:br w:type="page"/>
      </w:r>
      <w:r>
        <w:rPr>
          <w:rFonts w:hint="eastAsia" w:ascii="宋体" w:hAnsi="宋体" w:eastAsia="宋体" w:cs="宋体"/>
          <w:b/>
          <w:bCs w:val="0"/>
          <w:color w:val="auto"/>
          <w:sz w:val="22"/>
          <w:szCs w:val="22"/>
          <w:lang w:val="en-US" w:eastAsia="zh-CN" w:bidi="ar-SA"/>
        </w:rPr>
        <w:t>附件十二</w:t>
      </w:r>
    </w:p>
    <w:p>
      <w:pPr>
        <w:pStyle w:val="31"/>
        <w:spacing w:line="360" w:lineRule="auto"/>
        <w:jc w:val="center"/>
        <w:rPr>
          <w:rFonts w:hint="eastAsia" w:ascii="宋体" w:hAnsi="宋体" w:eastAsia="宋体" w:cs="Times New Roman"/>
          <w:b/>
          <w:bCs/>
          <w:color w:val="auto"/>
          <w:sz w:val="32"/>
          <w:szCs w:val="32"/>
          <w:lang w:val="en-US" w:eastAsia="zh-CN" w:bidi="ar-SA"/>
        </w:rPr>
      </w:pPr>
      <w:r>
        <w:rPr>
          <w:rFonts w:hint="eastAsia" w:ascii="宋体" w:hAnsi="宋体" w:eastAsia="宋体" w:cs="Times New Roman"/>
          <w:b/>
          <w:bCs/>
          <w:color w:val="auto"/>
          <w:sz w:val="32"/>
          <w:szCs w:val="32"/>
          <w:lang w:val="en-US" w:eastAsia="zh-CN" w:bidi="ar-SA"/>
        </w:rPr>
        <w:t>作业原则和作业依据</w:t>
      </w:r>
    </w:p>
    <w:p>
      <w:pPr>
        <w:pStyle w:val="31"/>
        <w:rPr>
          <w:b w:val="0"/>
          <w:szCs w:val="21"/>
        </w:rPr>
      </w:pPr>
      <w:r>
        <w:rPr>
          <w:rFonts w:hint="eastAsia"/>
          <w:b w:val="0"/>
          <w:szCs w:val="21"/>
        </w:rPr>
        <w:t xml:space="preserve">项目编号：                       </w:t>
      </w:r>
    </w:p>
    <w:tbl>
      <w:tblPr>
        <w:tblStyle w:val="57"/>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3" w:hRule="atLeast"/>
        </w:trPr>
        <w:tc>
          <w:tcPr>
            <w:tcW w:w="9539" w:type="dxa"/>
            <w:vAlign w:val="center"/>
          </w:tcPr>
          <w:p>
            <w:pPr>
              <w:pStyle w:val="31"/>
              <w:jc w:val="center"/>
              <w:rPr>
                <w:color w:val="auto"/>
                <w:szCs w:val="21"/>
              </w:rPr>
            </w:pPr>
            <w:r>
              <w:rPr>
                <w:rFonts w:hint="eastAsia"/>
                <w:color w:val="auto"/>
                <w:szCs w:val="21"/>
              </w:rPr>
              <w:t>简要阐述本项目的作业原则和作业依据</w:t>
            </w:r>
          </w:p>
          <w:p>
            <w:pPr>
              <w:pStyle w:val="31"/>
              <w:jc w:val="center"/>
            </w:pPr>
            <w:r>
              <w:rPr>
                <w:rFonts w:hint="eastAsia"/>
                <w:color w:val="auto"/>
              </w:rPr>
              <w:t>格式自拟</w:t>
            </w:r>
          </w:p>
        </w:tc>
      </w:tr>
    </w:tbl>
    <w:p>
      <w:pPr>
        <w:pStyle w:val="31"/>
      </w:pPr>
    </w:p>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rFonts w:ascii="宋体"/>
          <w:sz w:val="24"/>
        </w:rPr>
      </w:pPr>
      <w:r>
        <w:rPr>
          <w:rFonts w:hint="eastAsia" w:ascii="宋体"/>
          <w:sz w:val="24"/>
        </w:rPr>
        <w:t>日期：  年  月  日</w:t>
      </w:r>
    </w:p>
    <w:p>
      <w:pPr>
        <w:pStyle w:val="31"/>
        <w:rPr>
          <w:b w:val="0"/>
          <w:szCs w:val="21"/>
        </w:rPr>
      </w:pPr>
      <w:r>
        <w:rPr>
          <w:color w:val="FF0000"/>
          <w:szCs w:val="21"/>
        </w:rPr>
        <w:br w:type="page"/>
      </w:r>
      <w:r>
        <w:rPr>
          <w:rFonts w:hint="eastAsia" w:ascii="宋体" w:hAnsi="宋体" w:eastAsia="宋体" w:cs="宋体"/>
          <w:b/>
          <w:bCs w:val="0"/>
          <w:color w:val="auto"/>
          <w:sz w:val="22"/>
          <w:szCs w:val="22"/>
          <w:lang w:val="en-US" w:eastAsia="zh-CN" w:bidi="ar-SA"/>
        </w:rPr>
        <w:t xml:space="preserve">附件十三 </w:t>
      </w:r>
      <w:r>
        <w:rPr>
          <w:rFonts w:hint="eastAsia"/>
          <w:b w:val="0"/>
          <w:szCs w:val="21"/>
        </w:rPr>
        <w:t xml:space="preserve"> </w:t>
      </w:r>
    </w:p>
    <w:p>
      <w:pPr>
        <w:pStyle w:val="31"/>
        <w:spacing w:line="600" w:lineRule="auto"/>
        <w:jc w:val="center"/>
        <w:rPr>
          <w:color w:val="auto"/>
          <w:sz w:val="32"/>
          <w:szCs w:val="32"/>
        </w:rPr>
      </w:pPr>
      <w:r>
        <w:rPr>
          <w:rFonts w:hint="eastAsia" w:ascii="宋体" w:hAnsi="宋体" w:eastAsia="宋体" w:cs="宋体"/>
          <w:color w:val="auto"/>
          <w:sz w:val="32"/>
          <w:szCs w:val="32"/>
        </w:rPr>
        <w:t>工作思路</w:t>
      </w:r>
    </w:p>
    <w:p>
      <w:pPr>
        <w:pStyle w:val="31"/>
        <w:rPr>
          <w:b w:val="0"/>
          <w:szCs w:val="21"/>
        </w:rPr>
      </w:pPr>
      <w:r>
        <w:rPr>
          <w:rFonts w:hint="eastAsia"/>
          <w:b w:val="0"/>
          <w:szCs w:val="21"/>
        </w:rPr>
        <w:t xml:space="preserve">项目编号：                       </w:t>
      </w:r>
    </w:p>
    <w:tbl>
      <w:tblPr>
        <w:tblStyle w:val="57"/>
        <w:tblW w:w="9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1" w:hRule="atLeast"/>
        </w:trPr>
        <w:tc>
          <w:tcPr>
            <w:tcW w:w="9974" w:type="dxa"/>
            <w:vAlign w:val="center"/>
          </w:tcPr>
          <w:p>
            <w:pPr>
              <w:pStyle w:val="31"/>
              <w:jc w:val="center"/>
              <w:rPr>
                <w:szCs w:val="21"/>
              </w:rPr>
            </w:pPr>
            <w:r>
              <w:rPr>
                <w:rFonts w:hint="eastAsia"/>
                <w:szCs w:val="21"/>
              </w:rPr>
              <w:t>简要提出针对本项目实施的工作思路和工作方法</w:t>
            </w:r>
          </w:p>
          <w:p>
            <w:pPr>
              <w:pStyle w:val="31"/>
              <w:jc w:val="center"/>
            </w:pPr>
            <w:r>
              <w:rPr>
                <w:rFonts w:hint="eastAsia"/>
              </w:rPr>
              <w:t>格式自拟</w:t>
            </w:r>
          </w:p>
        </w:tc>
      </w:tr>
    </w:tbl>
    <w:p>
      <w:pPr>
        <w:pStyle w:val="31"/>
      </w:pPr>
    </w:p>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rFonts w:ascii="Verdana" w:hAnsi="Verdana"/>
          <w:shd w:val="clear" w:color="auto" w:fill="FFFFFF"/>
        </w:rPr>
      </w:pPr>
      <w:r>
        <w:rPr>
          <w:rFonts w:hint="eastAsia" w:ascii="宋体"/>
          <w:sz w:val="24"/>
        </w:rPr>
        <w:t>日期：  年  月  日</w:t>
      </w:r>
      <w:r>
        <w:rPr>
          <w:color w:val="FF0000"/>
        </w:rPr>
        <w:br w:type="page"/>
      </w:r>
    </w:p>
    <w:p>
      <w:pPr>
        <w:pStyle w:val="31"/>
        <w:rPr>
          <w:rFonts w:hint="eastAsia" w:ascii="宋体" w:hAnsi="宋体" w:eastAsia="宋体" w:cs="宋体"/>
          <w:b/>
          <w:bCs w:val="0"/>
          <w:color w:val="auto"/>
          <w:sz w:val="22"/>
          <w:szCs w:val="22"/>
          <w:lang w:val="en-US" w:eastAsia="zh-CN" w:bidi="ar-SA"/>
        </w:rPr>
      </w:pPr>
      <w:r>
        <w:rPr>
          <w:rFonts w:hint="eastAsia" w:ascii="宋体" w:hAnsi="宋体" w:eastAsia="宋体" w:cs="宋体"/>
          <w:b/>
          <w:bCs w:val="0"/>
          <w:color w:val="auto"/>
          <w:sz w:val="22"/>
          <w:szCs w:val="22"/>
          <w:lang w:val="en-US" w:eastAsia="zh-CN" w:bidi="ar-SA"/>
        </w:rPr>
        <w:t>附件十四</w:t>
      </w:r>
    </w:p>
    <w:p>
      <w:pPr>
        <w:pStyle w:val="31"/>
        <w:spacing w:line="48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项目实施流程</w:t>
      </w:r>
    </w:p>
    <w:p>
      <w:pPr>
        <w:pStyle w:val="31"/>
        <w:rPr>
          <w:b w:val="0"/>
          <w:szCs w:val="21"/>
        </w:rPr>
      </w:pPr>
      <w:r>
        <w:rPr>
          <w:rFonts w:hint="eastAsia"/>
          <w:b w:val="0"/>
          <w:szCs w:val="21"/>
        </w:rPr>
        <w:t xml:space="preserve">项目编号：                       </w:t>
      </w:r>
    </w:p>
    <w:tbl>
      <w:tblPr>
        <w:tblStyle w:val="57"/>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2" w:hRule="atLeast"/>
        </w:trPr>
        <w:tc>
          <w:tcPr>
            <w:tcW w:w="9914" w:type="dxa"/>
            <w:vAlign w:val="center"/>
          </w:tcPr>
          <w:p>
            <w:pPr>
              <w:pStyle w:val="31"/>
              <w:jc w:val="center"/>
            </w:pPr>
            <w:r>
              <w:rPr>
                <w:rFonts w:hint="eastAsia"/>
              </w:rPr>
              <w:t>格式自拟</w:t>
            </w:r>
          </w:p>
        </w:tc>
      </w:tr>
    </w:tbl>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color w:val="FF0000"/>
        </w:rPr>
      </w:pPr>
      <w:r>
        <w:rPr>
          <w:rFonts w:hint="eastAsia" w:ascii="宋体"/>
          <w:sz w:val="24"/>
        </w:rPr>
        <w:t>日期：  年  月  日</w:t>
      </w:r>
      <w:r>
        <w:rPr>
          <w:color w:val="FF0000"/>
        </w:rPr>
        <w:br w:type="page"/>
      </w:r>
    </w:p>
    <w:p>
      <w:pPr>
        <w:pStyle w:val="31"/>
        <w:rPr>
          <w:rFonts w:hint="eastAsia" w:ascii="宋体" w:hAnsi="宋体" w:eastAsia="宋体" w:cs="宋体"/>
          <w:b/>
          <w:bCs w:val="0"/>
          <w:color w:val="auto"/>
          <w:sz w:val="22"/>
          <w:szCs w:val="22"/>
          <w:lang w:val="en-US" w:eastAsia="zh-CN" w:bidi="ar-SA"/>
        </w:rPr>
      </w:pPr>
      <w:r>
        <w:rPr>
          <w:rFonts w:hint="eastAsia" w:ascii="宋体" w:hAnsi="宋体" w:eastAsia="宋体" w:cs="宋体"/>
          <w:b/>
          <w:bCs w:val="0"/>
          <w:color w:val="auto"/>
          <w:sz w:val="22"/>
          <w:szCs w:val="22"/>
          <w:lang w:val="en-US" w:eastAsia="zh-CN" w:bidi="ar-SA"/>
        </w:rPr>
        <w:t>附件十五</w:t>
      </w:r>
    </w:p>
    <w:p>
      <w:pPr>
        <w:pStyle w:val="31"/>
        <w:jc w:val="center"/>
        <w:rPr>
          <w:rFonts w:hint="eastAsia" w:ascii="宋体" w:hAnsi="宋体" w:eastAsia="宋体" w:cs="宋体"/>
          <w:color w:val="auto"/>
          <w:sz w:val="32"/>
          <w:szCs w:val="32"/>
        </w:rPr>
      </w:pPr>
      <w:r>
        <w:rPr>
          <w:rFonts w:hint="eastAsia" w:ascii="宋体" w:hAnsi="宋体" w:eastAsia="宋体" w:cs="宋体"/>
          <w:color w:val="auto"/>
          <w:sz w:val="32"/>
          <w:szCs w:val="32"/>
        </w:rPr>
        <w:t>成果设定</w:t>
      </w:r>
    </w:p>
    <w:p>
      <w:pPr>
        <w:pStyle w:val="31"/>
        <w:rPr>
          <w:b w:val="0"/>
          <w:szCs w:val="21"/>
        </w:rPr>
      </w:pPr>
      <w:r>
        <w:rPr>
          <w:rFonts w:hint="eastAsia"/>
          <w:b w:val="0"/>
          <w:szCs w:val="21"/>
        </w:rPr>
        <w:t xml:space="preserve">项目编号：                       </w:t>
      </w:r>
    </w:p>
    <w:tbl>
      <w:tblPr>
        <w:tblStyle w:val="57"/>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7" w:hRule="atLeast"/>
        </w:trPr>
        <w:tc>
          <w:tcPr>
            <w:tcW w:w="9779" w:type="dxa"/>
            <w:vAlign w:val="center"/>
          </w:tcPr>
          <w:p>
            <w:pPr>
              <w:pStyle w:val="31"/>
              <w:jc w:val="center"/>
            </w:pPr>
            <w:r>
              <w:rPr>
                <w:rFonts w:hint="eastAsia"/>
              </w:rPr>
              <w:t>格式自拟</w:t>
            </w:r>
          </w:p>
        </w:tc>
      </w:tr>
    </w:tbl>
    <w:p>
      <w:pPr>
        <w:pStyle w:val="31"/>
      </w:pPr>
    </w:p>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b w:val="0"/>
        </w:rPr>
      </w:pPr>
      <w:r>
        <w:rPr>
          <w:rFonts w:hint="eastAsia" w:ascii="宋体"/>
          <w:sz w:val="24"/>
        </w:rPr>
        <w:t>日期：  年  月  日</w:t>
      </w:r>
      <w:r>
        <w:rPr>
          <w:color w:val="FF0000"/>
        </w:rPr>
        <w:br w:type="page"/>
      </w:r>
    </w:p>
    <w:p>
      <w:pPr>
        <w:pStyle w:val="31"/>
        <w:rPr>
          <w:rFonts w:hint="eastAsia" w:ascii="宋体" w:hAnsi="宋体" w:eastAsia="宋体" w:cs="宋体"/>
          <w:b/>
          <w:bCs w:val="0"/>
          <w:color w:val="auto"/>
          <w:sz w:val="22"/>
          <w:szCs w:val="22"/>
          <w:lang w:val="en-US" w:eastAsia="zh-CN" w:bidi="ar-SA"/>
        </w:rPr>
      </w:pPr>
      <w:r>
        <w:rPr>
          <w:rFonts w:hint="eastAsia" w:ascii="宋体" w:hAnsi="宋体" w:eastAsia="宋体" w:cs="宋体"/>
          <w:b/>
          <w:bCs w:val="0"/>
          <w:color w:val="auto"/>
          <w:sz w:val="22"/>
          <w:szCs w:val="22"/>
          <w:lang w:val="en-US" w:eastAsia="zh-CN" w:bidi="ar-SA"/>
        </w:rPr>
        <w:t>附件十六</w:t>
      </w:r>
    </w:p>
    <w:p>
      <w:pPr>
        <w:pStyle w:val="31"/>
        <w:spacing w:line="48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质量保证措施</w:t>
      </w:r>
    </w:p>
    <w:p>
      <w:pPr>
        <w:pStyle w:val="31"/>
        <w:rPr>
          <w:b w:val="0"/>
          <w:szCs w:val="21"/>
        </w:rPr>
      </w:pPr>
      <w:r>
        <w:rPr>
          <w:rFonts w:hint="eastAsia"/>
          <w:b w:val="0"/>
          <w:szCs w:val="21"/>
        </w:rPr>
        <w:t xml:space="preserve">项目编号：                       </w:t>
      </w:r>
    </w:p>
    <w:tbl>
      <w:tblPr>
        <w:tblStyle w:val="57"/>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1" w:hRule="atLeast"/>
        </w:trPr>
        <w:tc>
          <w:tcPr>
            <w:tcW w:w="9914" w:type="dxa"/>
            <w:vAlign w:val="center"/>
          </w:tcPr>
          <w:p>
            <w:pPr>
              <w:pStyle w:val="31"/>
              <w:jc w:val="center"/>
            </w:pPr>
            <w:r>
              <w:rPr>
                <w:rFonts w:hint="eastAsia"/>
              </w:rPr>
              <w:t>格式自拟</w:t>
            </w:r>
          </w:p>
        </w:tc>
      </w:tr>
    </w:tbl>
    <w:p>
      <w:pPr>
        <w:pStyle w:val="31"/>
      </w:pPr>
    </w:p>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color w:val="FF0000"/>
        </w:rPr>
      </w:pPr>
      <w:r>
        <w:rPr>
          <w:rFonts w:hint="eastAsia" w:ascii="宋体"/>
          <w:sz w:val="24"/>
        </w:rPr>
        <w:t>日期：  年  月  日</w:t>
      </w:r>
      <w:r>
        <w:rPr>
          <w:color w:val="FF0000"/>
        </w:rPr>
        <w:br w:type="page"/>
      </w:r>
    </w:p>
    <w:p>
      <w:pPr>
        <w:pStyle w:val="31"/>
        <w:rPr>
          <w:rFonts w:hint="eastAsia" w:ascii="宋体" w:hAnsi="宋体" w:eastAsia="宋体" w:cs="宋体"/>
          <w:b/>
          <w:bCs w:val="0"/>
          <w:color w:val="auto"/>
          <w:sz w:val="22"/>
          <w:szCs w:val="22"/>
          <w:lang w:val="en-US" w:eastAsia="zh-CN" w:bidi="ar-SA"/>
        </w:rPr>
      </w:pPr>
      <w:r>
        <w:rPr>
          <w:rFonts w:hint="eastAsia" w:ascii="宋体" w:hAnsi="宋体" w:eastAsia="宋体" w:cs="宋体"/>
          <w:b/>
          <w:bCs w:val="0"/>
          <w:color w:val="auto"/>
          <w:sz w:val="22"/>
          <w:szCs w:val="22"/>
          <w:lang w:val="en-US" w:eastAsia="zh-CN" w:bidi="ar-SA"/>
        </w:rPr>
        <w:t>附件十七</w:t>
      </w:r>
    </w:p>
    <w:p>
      <w:pPr>
        <w:pStyle w:val="31"/>
        <w:jc w:val="center"/>
        <w:rPr>
          <w:color w:val="auto"/>
          <w:sz w:val="32"/>
          <w:szCs w:val="32"/>
        </w:rPr>
      </w:pPr>
      <w:r>
        <w:rPr>
          <w:rFonts w:hint="eastAsia" w:ascii="宋体" w:hAnsi="宋体" w:eastAsia="宋体" w:cs="宋体"/>
          <w:color w:val="auto"/>
          <w:sz w:val="32"/>
          <w:szCs w:val="32"/>
        </w:rPr>
        <w:t>工作进度安排及各阶段详细工作计划</w:t>
      </w:r>
    </w:p>
    <w:p>
      <w:pPr>
        <w:pStyle w:val="31"/>
        <w:rPr>
          <w:b w:val="0"/>
          <w:szCs w:val="21"/>
        </w:rPr>
      </w:pPr>
      <w:r>
        <w:rPr>
          <w:rFonts w:hint="eastAsia"/>
          <w:b w:val="0"/>
          <w:szCs w:val="21"/>
        </w:rPr>
        <w:t xml:space="preserve">项目编号：                       </w:t>
      </w:r>
    </w:p>
    <w:tbl>
      <w:tblPr>
        <w:tblStyle w:val="57"/>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2" w:hRule="atLeast"/>
        </w:trPr>
        <w:tc>
          <w:tcPr>
            <w:tcW w:w="9869" w:type="dxa"/>
            <w:vAlign w:val="center"/>
          </w:tcPr>
          <w:p>
            <w:pPr>
              <w:pStyle w:val="31"/>
              <w:jc w:val="center"/>
            </w:pPr>
            <w:r>
              <w:rPr>
                <w:rFonts w:hint="eastAsia"/>
              </w:rPr>
              <w:t>格式自拟</w:t>
            </w:r>
          </w:p>
        </w:tc>
      </w:tr>
    </w:tbl>
    <w:p>
      <w:pPr>
        <w:pStyle w:val="31"/>
      </w:pPr>
    </w:p>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color w:val="FF0000"/>
        </w:rPr>
      </w:pPr>
      <w:r>
        <w:rPr>
          <w:rFonts w:hint="eastAsia" w:ascii="宋体"/>
          <w:sz w:val="24"/>
        </w:rPr>
        <w:t>日期：  年  月  日</w:t>
      </w:r>
      <w:r>
        <w:rPr>
          <w:color w:val="FF0000"/>
        </w:rPr>
        <w:br w:type="page"/>
      </w:r>
    </w:p>
    <w:p>
      <w:pPr>
        <w:spacing w:line="240" w:lineRule="exact"/>
        <w:jc w:val="left"/>
        <w:rPr>
          <w:b w:val="0"/>
          <w:color w:val="0070C0"/>
        </w:rPr>
      </w:pPr>
      <w:bookmarkStart w:id="93" w:name="_Toc341813039"/>
      <w:bookmarkStart w:id="94" w:name="_Toc403573259"/>
      <w:r>
        <w:rPr>
          <w:rFonts w:hint="eastAsia"/>
          <w:b w:val="0"/>
          <w:color w:val="0070C0"/>
        </w:rPr>
        <w:t xml:space="preserve">  </w:t>
      </w:r>
      <w:bookmarkEnd w:id="93"/>
      <w:bookmarkEnd w:id="94"/>
    </w:p>
    <w:p>
      <w:pPr>
        <w:pStyle w:val="54"/>
        <w:rPr>
          <w:rFonts w:ascii="宋体" w:hAnsi="宋体"/>
          <w:color w:val="auto"/>
        </w:rPr>
      </w:pPr>
      <w:bookmarkStart w:id="95" w:name="_Toc95"/>
      <w:r>
        <w:rPr>
          <w:rFonts w:hint="eastAsia" w:ascii="宋体" w:hAnsi="宋体"/>
          <w:color w:val="auto"/>
        </w:rPr>
        <w:t>第七部分 谈判原则及办法</w:t>
      </w:r>
      <w:bookmarkEnd w:id="85"/>
      <w:bookmarkEnd w:id="95"/>
    </w:p>
    <w:p>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lang w:val="en-US" w:eastAsia="zh-CN"/>
        </w:rPr>
        <w:t>参照</w:t>
      </w:r>
      <w:r>
        <w:rPr>
          <w:rFonts w:hint="eastAsia" w:ascii="宋体" w:eastAsia="宋体"/>
          <w:b w:val="0"/>
          <w:color w:val="auto"/>
          <w:sz w:val="22"/>
          <w:szCs w:val="22"/>
        </w:rPr>
        <w:t>《中华人民共和国政府采购法》等有关法律法规的规定，并结合本项目的实际，制定本办法。</w:t>
      </w:r>
    </w:p>
    <w:p>
      <w:pPr>
        <w:adjustRightInd w:val="0"/>
        <w:snapToGrid w:val="0"/>
        <w:spacing w:beforeLines="50" w:after="50" w:line="460" w:lineRule="atLeast"/>
        <w:jc w:val="center"/>
        <w:rPr>
          <w:rFonts w:ascii="宋体" w:eastAsia="宋体"/>
          <w:b/>
          <w:bCs/>
          <w:color w:val="auto"/>
          <w:sz w:val="22"/>
          <w:szCs w:val="22"/>
        </w:rPr>
      </w:pPr>
      <w:r>
        <w:rPr>
          <w:rFonts w:hint="eastAsia" w:ascii="宋体" w:eastAsia="宋体"/>
          <w:b/>
          <w:bCs/>
          <w:color w:val="auto"/>
          <w:sz w:val="22"/>
          <w:szCs w:val="22"/>
        </w:rPr>
        <w:t>一、总则</w:t>
      </w:r>
    </w:p>
    <w:p>
      <w:pPr>
        <w:adjustRightInd w:val="0"/>
        <w:snapToGrid w:val="0"/>
        <w:spacing w:line="440" w:lineRule="exact"/>
        <w:ind w:firstLine="480"/>
        <w:rPr>
          <w:rFonts w:ascii="新宋体" w:hAnsi="新宋体" w:eastAsia="新宋体"/>
          <w:b w:val="0"/>
          <w:color w:val="auto"/>
          <w:sz w:val="22"/>
          <w:szCs w:val="22"/>
        </w:rPr>
      </w:pPr>
      <w:r>
        <w:rPr>
          <w:rFonts w:hint="eastAsia" w:ascii="新宋体" w:hAnsi="新宋体" w:eastAsia="新宋体"/>
          <w:b w:val="0"/>
          <w:color w:val="auto"/>
          <w:sz w:val="22"/>
          <w:szCs w:val="22"/>
        </w:rPr>
        <w:t>谈判工作遵循公平、公正、科学、择优原则和诚实、信誉、效率的服务原则。最大限度的保护当事人权益，严格按照谈判文件的要求，对谈判响应文件进行综合评审。谈判供应商不得以任何方式干扰采购工作的进行，一经发现其谈判响应文件将被拒绝。</w:t>
      </w:r>
    </w:p>
    <w:p>
      <w:pPr>
        <w:adjustRightInd w:val="0"/>
        <w:snapToGrid w:val="0"/>
        <w:spacing w:beforeLines="50" w:after="50" w:line="460" w:lineRule="atLeast"/>
        <w:jc w:val="center"/>
        <w:rPr>
          <w:rFonts w:ascii="宋体" w:eastAsia="宋体"/>
          <w:b/>
          <w:bCs/>
          <w:color w:val="auto"/>
          <w:sz w:val="22"/>
          <w:szCs w:val="22"/>
        </w:rPr>
      </w:pPr>
      <w:r>
        <w:rPr>
          <w:rFonts w:hint="eastAsia" w:ascii="宋体" w:eastAsia="宋体"/>
          <w:b/>
          <w:bCs/>
          <w:color w:val="auto"/>
          <w:sz w:val="22"/>
          <w:szCs w:val="22"/>
        </w:rPr>
        <w:t>二、评审组织</w:t>
      </w:r>
    </w:p>
    <w:p>
      <w:pPr>
        <w:pStyle w:val="35"/>
        <w:adjustRightInd w:val="0"/>
        <w:snapToGrid w:val="0"/>
        <w:spacing w:before="100" w:after="50" w:line="460" w:lineRule="atLeast"/>
        <w:rPr>
          <w:rFonts w:eastAsia="宋体"/>
          <w:b w:val="0"/>
          <w:color w:val="auto"/>
          <w:sz w:val="22"/>
          <w:szCs w:val="22"/>
        </w:rPr>
      </w:pPr>
      <w:r>
        <w:rPr>
          <w:rFonts w:hint="eastAsia" w:eastAsia="宋体"/>
          <w:b w:val="0"/>
          <w:color w:val="auto"/>
          <w:sz w:val="22"/>
          <w:szCs w:val="22"/>
        </w:rPr>
        <w:t>评审工作由采购人依法组建的评审小组负责，评审小组的成员在评审过程中严格遵守《中华人民共和国政府采购法》等有关法律、法规的规定。</w:t>
      </w:r>
    </w:p>
    <w:p>
      <w:pPr>
        <w:pStyle w:val="77"/>
        <w:widowControl w:val="0"/>
        <w:pBdr>
          <w:left w:val="none" w:color="auto" w:sz="0" w:space="0"/>
          <w:bottom w:val="none" w:color="auto" w:sz="0" w:space="0"/>
          <w:right w:val="none" w:color="auto" w:sz="0" w:space="0"/>
        </w:pBdr>
        <w:adjustRightInd w:val="0"/>
        <w:snapToGrid w:val="0"/>
        <w:spacing w:beforeLines="50" w:beforeAutospacing="0" w:after="50" w:afterAutospacing="0" w:line="460" w:lineRule="atLeast"/>
        <w:textAlignment w:val="auto"/>
        <w:rPr>
          <w:rFonts w:ascii="宋体" w:hAnsi="宋体"/>
          <w:b/>
          <w:bCs w:val="0"/>
          <w:kern w:val="2"/>
          <w:sz w:val="22"/>
          <w:szCs w:val="22"/>
        </w:rPr>
      </w:pPr>
      <w:r>
        <w:rPr>
          <w:rFonts w:hint="eastAsia" w:ascii="宋体" w:hAnsi="宋体"/>
          <w:b/>
          <w:bCs w:val="0"/>
          <w:kern w:val="2"/>
          <w:sz w:val="22"/>
          <w:szCs w:val="22"/>
        </w:rPr>
        <w:t>三、谈判程序及评审办法</w:t>
      </w:r>
    </w:p>
    <w:p>
      <w:pPr>
        <w:pStyle w:val="9"/>
        <w:adjustRightInd w:val="0"/>
        <w:snapToGrid w:val="0"/>
        <w:spacing w:beforeLines="50" w:after="50" w:line="460" w:lineRule="atLeast"/>
        <w:ind w:firstLine="440"/>
        <w:rPr>
          <w:rFonts w:ascii="宋体" w:eastAsia="宋体"/>
          <w:b w:val="0"/>
          <w:color w:val="auto"/>
          <w:sz w:val="22"/>
          <w:szCs w:val="22"/>
        </w:rPr>
      </w:pPr>
      <w:r>
        <w:rPr>
          <w:rFonts w:hint="eastAsia" w:ascii="宋体" w:eastAsia="宋体"/>
          <w:b w:val="0"/>
          <w:color w:val="auto"/>
          <w:sz w:val="22"/>
          <w:szCs w:val="22"/>
        </w:rPr>
        <w:t>3.1本次谈判程序分为四个阶段：</w:t>
      </w:r>
    </w:p>
    <w:p>
      <w:pPr>
        <w:pStyle w:val="9"/>
        <w:adjustRightInd w:val="0"/>
        <w:snapToGrid w:val="0"/>
        <w:spacing w:beforeLines="50" w:after="50" w:line="460" w:lineRule="atLeast"/>
        <w:ind w:firstLine="440"/>
        <w:rPr>
          <w:rFonts w:ascii="宋体" w:eastAsia="宋体"/>
          <w:b w:val="0"/>
          <w:color w:val="auto"/>
          <w:sz w:val="22"/>
          <w:szCs w:val="22"/>
        </w:rPr>
      </w:pPr>
      <w:r>
        <w:rPr>
          <w:rFonts w:hint="eastAsia" w:ascii="宋体" w:eastAsia="宋体"/>
          <w:b w:val="0"/>
          <w:color w:val="auto"/>
          <w:sz w:val="22"/>
          <w:szCs w:val="22"/>
        </w:rPr>
        <w:t>第一阶段：</w:t>
      </w:r>
      <w:r>
        <w:rPr>
          <w:rFonts w:ascii="宋体" w:eastAsia="宋体"/>
          <w:b w:val="0"/>
          <w:color w:val="auto"/>
          <w:sz w:val="22"/>
          <w:szCs w:val="22"/>
        </w:rPr>
        <w:t>按各投标供应商提交</w:t>
      </w:r>
      <w:r>
        <w:rPr>
          <w:rFonts w:hint="eastAsia" w:ascii="宋体" w:eastAsia="宋体"/>
          <w:b w:val="0"/>
          <w:color w:val="auto"/>
          <w:sz w:val="22"/>
          <w:szCs w:val="22"/>
        </w:rPr>
        <w:t>谈判响应</w:t>
      </w:r>
      <w:r>
        <w:rPr>
          <w:rFonts w:ascii="宋体" w:eastAsia="宋体"/>
          <w:b w:val="0"/>
          <w:color w:val="auto"/>
          <w:sz w:val="22"/>
          <w:szCs w:val="22"/>
        </w:rPr>
        <w:t>文件时间的先后顺序</w:t>
      </w:r>
      <w:r>
        <w:rPr>
          <w:rFonts w:hint="eastAsia" w:ascii="宋体" w:eastAsia="宋体"/>
          <w:b w:val="0"/>
          <w:color w:val="auto"/>
          <w:sz w:val="22"/>
          <w:szCs w:val="22"/>
        </w:rPr>
        <w:t>当众开启谈判响应文件</w:t>
      </w:r>
      <w:r>
        <w:rPr>
          <w:rFonts w:ascii="宋体" w:eastAsia="宋体"/>
          <w:b w:val="0"/>
          <w:color w:val="auto"/>
          <w:sz w:val="22"/>
          <w:szCs w:val="22"/>
        </w:rPr>
        <w:t>外包装，清点</w:t>
      </w:r>
      <w:r>
        <w:rPr>
          <w:rFonts w:hint="eastAsia" w:ascii="宋体" w:eastAsia="宋体"/>
          <w:b w:val="0"/>
          <w:color w:val="auto"/>
          <w:sz w:val="22"/>
          <w:szCs w:val="22"/>
        </w:rPr>
        <w:t>谈判响应</w:t>
      </w:r>
      <w:r>
        <w:rPr>
          <w:rFonts w:ascii="宋体" w:eastAsia="宋体"/>
          <w:b w:val="0"/>
          <w:color w:val="auto"/>
          <w:sz w:val="22"/>
          <w:szCs w:val="22"/>
        </w:rPr>
        <w:t>文件正本、副本数量</w:t>
      </w:r>
      <w:r>
        <w:rPr>
          <w:rFonts w:hint="eastAsia" w:ascii="宋体" w:eastAsia="宋体"/>
          <w:b w:val="0"/>
          <w:color w:val="auto"/>
          <w:sz w:val="22"/>
          <w:szCs w:val="22"/>
        </w:rPr>
        <w:t>（首次报价不公开唱标）</w:t>
      </w:r>
      <w:r>
        <w:rPr>
          <w:rFonts w:ascii="宋体" w:eastAsia="宋体"/>
          <w:b w:val="0"/>
          <w:color w:val="auto"/>
          <w:sz w:val="22"/>
          <w:szCs w:val="22"/>
        </w:rPr>
        <w:t>，并送评标室评审。采用活页装订的</w:t>
      </w:r>
      <w:r>
        <w:rPr>
          <w:rFonts w:hint="eastAsia" w:ascii="宋体" w:eastAsia="宋体"/>
          <w:b w:val="0"/>
          <w:color w:val="auto"/>
          <w:sz w:val="22"/>
          <w:szCs w:val="22"/>
        </w:rPr>
        <w:t>谈判响应</w:t>
      </w:r>
      <w:r>
        <w:rPr>
          <w:rFonts w:ascii="宋体" w:eastAsia="宋体"/>
          <w:b w:val="0"/>
          <w:color w:val="auto"/>
          <w:sz w:val="22"/>
          <w:szCs w:val="22"/>
        </w:rPr>
        <w:t>文件将被当场退还投标供应商。</w:t>
      </w:r>
    </w:p>
    <w:p>
      <w:pPr>
        <w:pStyle w:val="9"/>
        <w:adjustRightInd w:val="0"/>
        <w:snapToGrid w:val="0"/>
        <w:spacing w:beforeLines="50" w:after="50" w:line="460" w:lineRule="atLeast"/>
        <w:ind w:firstLine="440"/>
        <w:rPr>
          <w:rFonts w:ascii="宋体" w:eastAsia="宋体"/>
          <w:b w:val="0"/>
          <w:color w:val="auto"/>
          <w:sz w:val="22"/>
          <w:szCs w:val="22"/>
        </w:rPr>
      </w:pPr>
      <w:r>
        <w:rPr>
          <w:rFonts w:hint="eastAsia" w:ascii="宋体" w:eastAsia="宋体"/>
          <w:b w:val="0"/>
          <w:color w:val="auto"/>
          <w:sz w:val="22"/>
          <w:szCs w:val="22"/>
        </w:rPr>
        <w:t>第二阶段：评审小组对各供应商谈判响应文件综合评审，确定进入下一阶段的谈判供应商名单。</w:t>
      </w:r>
    </w:p>
    <w:p>
      <w:pPr>
        <w:pStyle w:val="9"/>
        <w:adjustRightInd w:val="0"/>
        <w:snapToGrid w:val="0"/>
        <w:spacing w:beforeLines="50" w:after="50" w:line="460" w:lineRule="atLeast"/>
        <w:ind w:firstLine="220" w:firstLineChars="100"/>
        <w:rPr>
          <w:rFonts w:ascii="宋体" w:eastAsia="宋体"/>
          <w:b w:val="0"/>
          <w:color w:val="auto"/>
          <w:sz w:val="22"/>
          <w:szCs w:val="22"/>
          <w:u w:val="single"/>
        </w:rPr>
      </w:pPr>
      <w:r>
        <w:rPr>
          <w:rFonts w:hint="eastAsia" w:ascii="宋体" w:eastAsia="宋体"/>
          <w:b w:val="0"/>
          <w:color w:val="auto"/>
          <w:sz w:val="22"/>
          <w:szCs w:val="22"/>
          <w:u w:val="single"/>
        </w:rPr>
        <w:t>（1）▲资格审查。依据法律、法规和采购文件的规定，采购人或采购代理机构对各投标供应商进行投标资格审查，审查内容包括但不仅限于法定代表人授权书（原件）、投标人代表有效身份证件（原件）、企业法人营业执照或事业单位法人证书（复印件加盖公章）以及谈判响应文件所提交证明材料是否能证明符合本项目对合格投标供应商的实质性要求。通过资格审查视作具备投标资格，审查不合格的谈判响应文件将不进入后续详细评审。</w:t>
      </w:r>
    </w:p>
    <w:p>
      <w:pPr>
        <w:pStyle w:val="9"/>
        <w:adjustRightInd w:val="0"/>
        <w:snapToGrid w:val="0"/>
        <w:spacing w:beforeLines="50" w:after="50" w:line="460" w:lineRule="atLeast"/>
        <w:ind w:firstLine="110" w:firstLineChars="50"/>
        <w:rPr>
          <w:rFonts w:ascii="宋体" w:eastAsia="宋体"/>
          <w:b w:val="0"/>
          <w:color w:val="auto"/>
          <w:sz w:val="22"/>
          <w:szCs w:val="22"/>
          <w:u w:val="single"/>
        </w:rPr>
      </w:pPr>
      <w:r>
        <w:rPr>
          <w:rFonts w:hint="eastAsia" w:ascii="宋体" w:eastAsia="宋体"/>
          <w:b w:val="0"/>
          <w:color w:val="auto"/>
          <w:sz w:val="22"/>
          <w:szCs w:val="22"/>
          <w:u w:val="single"/>
        </w:rPr>
        <w:t>（2）▲符合性检查。评审小组依据谈判文件的规定，从谈判响应文件中的有效性、完整性和对谈判文件的响应程度进行审查，以确定是否对谈判文件的实质性要求作出响应。谈判文件中加“下划线”且加“▲”的条款，为实质性条款。对于谈判文件中规定的实质性条款，如响应时出现有微小偏离的，判定是否构成实质性偏离，由评审小组来判定。</w:t>
      </w:r>
    </w:p>
    <w:p>
      <w:pPr>
        <w:pStyle w:val="9"/>
        <w:adjustRightInd w:val="0"/>
        <w:snapToGrid w:val="0"/>
        <w:spacing w:beforeLines="50" w:after="50" w:line="460" w:lineRule="atLeast"/>
        <w:ind w:firstLine="440"/>
        <w:rPr>
          <w:rFonts w:ascii="宋体" w:eastAsia="宋体"/>
          <w:b w:val="0"/>
          <w:color w:val="auto"/>
          <w:sz w:val="22"/>
          <w:szCs w:val="22"/>
        </w:rPr>
      </w:pPr>
      <w:r>
        <w:rPr>
          <w:rFonts w:hint="eastAsia" w:ascii="宋体" w:eastAsia="宋体"/>
          <w:b w:val="0"/>
          <w:color w:val="auto"/>
          <w:sz w:val="22"/>
          <w:szCs w:val="22"/>
        </w:rPr>
        <w:t>第三阶段：采购人或其代表宣布各投标供应商评审结果以及入围第三阶段谈判的供应商名单，与入围第三阶段谈判程序的供应商就技术及商务条款进行协商谈判（评审小组按顺序与单一供应商分别进行单独封闭式谈判）；</w:t>
      </w:r>
    </w:p>
    <w:p>
      <w:pPr>
        <w:pStyle w:val="9"/>
        <w:adjustRightInd w:val="0"/>
        <w:snapToGrid w:val="0"/>
        <w:spacing w:beforeLines="50" w:after="50" w:line="460" w:lineRule="atLeast"/>
        <w:ind w:firstLine="440"/>
        <w:rPr>
          <w:rFonts w:ascii="宋体" w:eastAsia="宋体"/>
          <w:b w:val="0"/>
          <w:color w:val="auto"/>
          <w:sz w:val="22"/>
          <w:szCs w:val="22"/>
        </w:rPr>
      </w:pPr>
      <w:r>
        <w:rPr>
          <w:rFonts w:hint="eastAsia" w:ascii="宋体" w:eastAsia="宋体"/>
          <w:b w:val="0"/>
          <w:color w:val="auto"/>
          <w:sz w:val="22"/>
          <w:szCs w:val="22"/>
        </w:rPr>
        <w:t>第四阶段：投标供应商在谈判过程中根据最后确定的采购需求、谈判文件、谈判响应文件，进行二次或多次报价。</w:t>
      </w:r>
    </w:p>
    <w:p>
      <w:pPr>
        <w:tabs>
          <w:tab w:val="left" w:pos="315"/>
        </w:tabs>
        <w:adjustRightInd w:val="0"/>
        <w:snapToGrid w:val="0"/>
        <w:spacing w:line="440" w:lineRule="exact"/>
        <w:ind w:firstLine="440" w:firstLineChars="200"/>
        <w:rPr>
          <w:rFonts w:ascii="新宋体" w:hAnsi="新宋体" w:eastAsia="新宋体"/>
          <w:b w:val="0"/>
          <w:bCs w:val="0"/>
          <w:color w:val="auto"/>
          <w:sz w:val="22"/>
          <w:szCs w:val="22"/>
        </w:rPr>
      </w:pPr>
      <w:r>
        <w:rPr>
          <w:rFonts w:hint="eastAsia" w:ascii="新宋体" w:hAnsi="新宋体" w:eastAsia="新宋体" w:cs="Arial"/>
          <w:b w:val="0"/>
          <w:color w:val="auto"/>
          <w:sz w:val="22"/>
          <w:szCs w:val="22"/>
        </w:rPr>
        <w:t>3.2</w:t>
      </w:r>
      <w:r>
        <w:rPr>
          <w:rFonts w:hint="eastAsia" w:ascii="新宋体" w:hAnsi="新宋体" w:eastAsia="新宋体"/>
          <w:b w:val="0"/>
          <w:bCs w:val="0"/>
          <w:color w:val="auto"/>
          <w:sz w:val="22"/>
          <w:szCs w:val="22"/>
        </w:rPr>
        <w:t>谈判结束后，邀请各谈判供应商进入开标地点，宣读“报价一览表”全部内容及各谈判供应商最终报价。宣读结束后，谈判供应商代表应对唱读内容及记录结果当场进行校核和签字确认，如有异议应当场提出，否则视为默许同意。</w:t>
      </w:r>
    </w:p>
    <w:p>
      <w:pPr>
        <w:tabs>
          <w:tab w:val="left" w:pos="315"/>
        </w:tabs>
        <w:adjustRightInd w:val="0"/>
        <w:snapToGrid w:val="0"/>
        <w:spacing w:line="440" w:lineRule="exact"/>
        <w:ind w:firstLine="440" w:firstLineChars="200"/>
        <w:rPr>
          <w:rFonts w:ascii="新宋体" w:hAnsi="新宋体" w:eastAsia="新宋体" w:cs="Arial"/>
          <w:b w:val="0"/>
          <w:color w:val="auto"/>
          <w:sz w:val="22"/>
          <w:szCs w:val="22"/>
        </w:rPr>
      </w:pPr>
      <w:r>
        <w:rPr>
          <w:rFonts w:hint="eastAsia" w:ascii="新宋体" w:hAnsi="新宋体" w:eastAsia="新宋体"/>
          <w:b w:val="0"/>
          <w:bCs w:val="0"/>
          <w:color w:val="auto"/>
          <w:sz w:val="22"/>
          <w:szCs w:val="22"/>
        </w:rPr>
        <w:t>3.3</w:t>
      </w:r>
      <w:r>
        <w:rPr>
          <w:rFonts w:hint="eastAsia" w:ascii="新宋体" w:hAnsi="新宋体" w:eastAsia="新宋体" w:cs="Arial"/>
          <w:b w:val="0"/>
          <w:color w:val="auto"/>
          <w:sz w:val="22"/>
          <w:szCs w:val="22"/>
        </w:rPr>
        <w:t>供货商提供的报价不是最终的采购价，在相关的需求、质量要求、价格、服务等得到相关澄清后，如有必要，评审小组可要求参加评审的供应商在规定时间内进行二次或多次报价，该报价将作为定标的重要依据。推荐最终报价最低的供应商作为成交预选供应商，次低者作为成交备选供应商，并提交评审报告。</w:t>
      </w:r>
    </w:p>
    <w:p>
      <w:pPr>
        <w:tabs>
          <w:tab w:val="left" w:pos="315"/>
        </w:tabs>
        <w:adjustRightInd w:val="0"/>
        <w:snapToGrid w:val="0"/>
        <w:spacing w:line="440" w:lineRule="exact"/>
        <w:ind w:firstLine="440" w:firstLineChars="200"/>
        <w:rPr>
          <w:rFonts w:ascii="新宋体" w:hAnsi="新宋体" w:eastAsia="新宋体" w:cs="Arial"/>
          <w:b w:val="0"/>
          <w:color w:val="auto"/>
          <w:sz w:val="22"/>
          <w:szCs w:val="22"/>
        </w:rPr>
      </w:pPr>
      <w:r>
        <w:rPr>
          <w:rFonts w:hint="eastAsia" w:ascii="新宋体" w:hAnsi="新宋体" w:eastAsia="新宋体" w:cs="Arial"/>
          <w:b w:val="0"/>
          <w:color w:val="auto"/>
          <w:sz w:val="22"/>
          <w:szCs w:val="22"/>
        </w:rPr>
        <w:t>3.4如成交供应商在确认成交后不履行合同或拒绝已承诺的有关条款，则视为其违约，并同时推荐备选成交供应商为成交供应商。</w:t>
      </w:r>
    </w:p>
    <w:p>
      <w:pPr>
        <w:pStyle w:val="31"/>
        <w:tabs>
          <w:tab w:val="left" w:pos="315"/>
        </w:tabs>
        <w:spacing w:line="440" w:lineRule="exact"/>
        <w:jc w:val="center"/>
        <w:rPr>
          <w:rFonts w:ascii="新宋体" w:hAnsi="新宋体" w:eastAsia="新宋体"/>
          <w:color w:val="auto"/>
          <w:sz w:val="22"/>
          <w:szCs w:val="22"/>
        </w:rPr>
      </w:pPr>
      <w:r>
        <w:rPr>
          <w:rFonts w:hint="eastAsia" w:ascii="新宋体" w:hAnsi="新宋体" w:eastAsia="新宋体"/>
          <w:color w:val="auto"/>
          <w:sz w:val="22"/>
          <w:szCs w:val="22"/>
        </w:rPr>
        <w:t>四、确定成交供应商</w:t>
      </w:r>
    </w:p>
    <w:p>
      <w:pPr>
        <w:tabs>
          <w:tab w:val="left" w:pos="315"/>
        </w:tabs>
        <w:adjustRightInd w:val="0"/>
        <w:snapToGrid w:val="0"/>
        <w:spacing w:line="440" w:lineRule="exact"/>
        <w:ind w:firstLine="440" w:firstLineChars="200"/>
        <w:rPr>
          <w:rFonts w:ascii="新宋体" w:hAnsi="新宋体" w:eastAsia="新宋体"/>
          <w:b w:val="0"/>
          <w:color w:val="auto"/>
          <w:sz w:val="22"/>
          <w:szCs w:val="22"/>
        </w:rPr>
      </w:pPr>
      <w:r>
        <w:rPr>
          <w:rFonts w:hint="eastAsia" w:ascii="新宋体" w:hAnsi="新宋体" w:eastAsia="新宋体"/>
          <w:b w:val="0"/>
          <w:color w:val="auto"/>
          <w:sz w:val="22"/>
          <w:szCs w:val="22"/>
        </w:rPr>
        <w:t>1.</w:t>
      </w:r>
      <w:r>
        <w:rPr>
          <w:rFonts w:hint="eastAsia" w:ascii="新宋体" w:hAnsi="新宋体" w:eastAsia="新宋体"/>
          <w:b w:val="0"/>
          <w:color w:val="auto"/>
          <w:sz w:val="22"/>
          <w:szCs w:val="22"/>
        </w:rPr>
        <w:tab/>
      </w:r>
      <w:r>
        <w:rPr>
          <w:rFonts w:hint="eastAsia" w:ascii="新宋体" w:hAnsi="新宋体" w:eastAsia="新宋体"/>
          <w:b w:val="0"/>
          <w:color w:val="auto"/>
          <w:sz w:val="22"/>
          <w:szCs w:val="22"/>
        </w:rPr>
        <w:t>本次采购由评审小组推荐成交候选人。</w:t>
      </w:r>
    </w:p>
    <w:p>
      <w:pPr>
        <w:spacing w:line="400" w:lineRule="exact"/>
        <w:ind w:firstLine="440" w:firstLineChars="200"/>
        <w:rPr>
          <w:rFonts w:ascii="新宋体" w:hAnsi="新宋体" w:eastAsia="新宋体"/>
          <w:b w:val="0"/>
          <w:color w:val="auto"/>
          <w:sz w:val="22"/>
          <w:szCs w:val="22"/>
        </w:rPr>
      </w:pPr>
      <w:r>
        <w:rPr>
          <w:rFonts w:hint="eastAsia" w:ascii="新宋体" w:hAnsi="新宋体" w:eastAsia="新宋体"/>
          <w:b w:val="0"/>
          <w:color w:val="auto"/>
          <w:sz w:val="22"/>
          <w:szCs w:val="22"/>
        </w:rPr>
        <w:t>2.</w:t>
      </w:r>
      <w:r>
        <w:rPr>
          <w:rFonts w:hint="eastAsia" w:ascii="新宋体" w:hAnsi="新宋体" w:eastAsia="新宋体"/>
          <w:b w:val="0"/>
          <w:color w:val="auto"/>
          <w:sz w:val="22"/>
          <w:szCs w:val="22"/>
        </w:rPr>
        <w:tab/>
      </w:r>
      <w:r>
        <w:rPr>
          <w:rFonts w:hint="eastAsia" w:ascii="新宋体" w:hAnsi="新宋体" w:eastAsia="新宋体"/>
          <w:b w:val="0"/>
          <w:color w:val="auto"/>
          <w:sz w:val="22"/>
          <w:szCs w:val="22"/>
        </w:rPr>
        <w:t>评审小组依据法律、法规及谈判文件有关规定在最终报价中由低至高进行排序，最终报价最低与次低的谈判供应商分别确定为第一和第二成交候选人。（注：小微企业商务报价=小微企业报价×（1-6%）。</w:t>
      </w:r>
    </w:p>
    <w:p>
      <w:pPr>
        <w:tabs>
          <w:tab w:val="left" w:pos="315"/>
        </w:tabs>
        <w:adjustRightInd w:val="0"/>
        <w:snapToGrid w:val="0"/>
        <w:spacing w:line="440" w:lineRule="exact"/>
        <w:ind w:firstLine="440" w:firstLineChars="200"/>
        <w:rPr>
          <w:rFonts w:ascii="新宋体" w:hAnsi="新宋体" w:eastAsia="新宋体"/>
          <w:b w:val="0"/>
          <w:color w:val="auto"/>
          <w:sz w:val="22"/>
          <w:szCs w:val="22"/>
        </w:rPr>
      </w:pPr>
      <w:r>
        <w:rPr>
          <w:rFonts w:hint="eastAsia" w:ascii="新宋体" w:hAnsi="新宋体" w:eastAsia="新宋体"/>
          <w:b w:val="0"/>
          <w:color w:val="auto"/>
          <w:sz w:val="22"/>
          <w:szCs w:val="22"/>
        </w:rPr>
        <w:t>3.</w:t>
      </w:r>
      <w:r>
        <w:rPr>
          <w:rFonts w:hint="eastAsia" w:ascii="新宋体" w:hAnsi="新宋体" w:eastAsia="新宋体"/>
          <w:b w:val="0"/>
          <w:color w:val="auto"/>
          <w:sz w:val="22"/>
          <w:szCs w:val="22"/>
        </w:rPr>
        <w:tab/>
      </w:r>
      <w:r>
        <w:rPr>
          <w:rFonts w:hint="eastAsia" w:ascii="新宋体" w:hAnsi="新宋体" w:eastAsia="新宋体"/>
          <w:b w:val="0"/>
          <w:color w:val="auto"/>
          <w:sz w:val="22"/>
          <w:szCs w:val="22"/>
        </w:rPr>
        <w:t>排名第一的成交候选人放弃成交或因不可抗力提出不能履行合同；或者谈判文件规定应当提交履约保证金而在规定的期限内未能提交的；或未能在规定时间内与采购单位签订合同的；或者经质疑，采购人审查后，确因排名第一的候选人在本次采购活动中存在违法违规行为或其他原因使质疑成立的，采购人可视具体情况确定是否由排名第二的成交候选人为成交供应商。</w:t>
      </w:r>
    </w:p>
    <w:p>
      <w:pPr>
        <w:tabs>
          <w:tab w:val="left" w:pos="315"/>
        </w:tabs>
        <w:adjustRightInd w:val="0"/>
        <w:snapToGrid w:val="0"/>
        <w:spacing w:line="440" w:lineRule="exact"/>
        <w:jc w:val="center"/>
        <w:rPr>
          <w:rFonts w:ascii="新宋体" w:hAnsi="新宋体" w:eastAsia="新宋体"/>
          <w:color w:val="auto"/>
          <w:sz w:val="22"/>
          <w:szCs w:val="22"/>
        </w:rPr>
      </w:pPr>
      <w:r>
        <w:rPr>
          <w:rFonts w:hint="eastAsia" w:ascii="新宋体" w:hAnsi="新宋体" w:eastAsia="新宋体"/>
          <w:color w:val="auto"/>
          <w:sz w:val="22"/>
          <w:szCs w:val="22"/>
        </w:rPr>
        <w:t>五、谈判供应商义务</w:t>
      </w:r>
    </w:p>
    <w:p>
      <w:pPr>
        <w:tabs>
          <w:tab w:val="left" w:pos="315"/>
        </w:tabs>
        <w:adjustRightInd w:val="0"/>
        <w:snapToGrid w:val="0"/>
        <w:spacing w:line="440" w:lineRule="exact"/>
        <w:ind w:firstLine="440" w:firstLineChars="200"/>
        <w:rPr>
          <w:rFonts w:ascii="新宋体" w:hAnsi="新宋体" w:eastAsia="新宋体"/>
          <w:b w:val="0"/>
          <w:color w:val="auto"/>
        </w:rPr>
      </w:pPr>
      <w:r>
        <w:rPr>
          <w:rFonts w:hint="eastAsia" w:ascii="新宋体" w:hAnsi="新宋体" w:eastAsia="新宋体"/>
          <w:b w:val="0"/>
          <w:color w:val="auto"/>
          <w:sz w:val="22"/>
          <w:szCs w:val="22"/>
        </w:rPr>
        <w:t>谈判供应商应随时随地答复评审小组的询标，解答包括有关的商务、技术问题等。谈判结束，所有谈判资料存采购单位备查。</w:t>
      </w:r>
    </w:p>
    <w:p>
      <w:pPr>
        <w:widowControl/>
        <w:autoSpaceDE w:val="0"/>
        <w:autoSpaceDN w:val="0"/>
        <w:adjustRightInd w:val="0"/>
        <w:spacing w:line="460" w:lineRule="atLeast"/>
        <w:ind w:firstLine="440" w:firstLineChars="200"/>
        <w:textAlignment w:val="bottom"/>
        <w:rPr>
          <w:rFonts w:ascii="宋体" w:eastAsia="宋体"/>
          <w:b w:val="0"/>
          <w:color w:val="auto"/>
          <w:sz w:val="22"/>
        </w:rPr>
      </w:pPr>
    </w:p>
    <w:sectPr>
      <w:pgSz w:w="11906" w:h="16838"/>
      <w:pgMar w:top="1452" w:right="1191" w:bottom="1440"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MS Gothic">
    <w:panose1 w:val="020B0609070205080204"/>
    <w:charset w:val="80"/>
    <w:family w:val="modern"/>
    <w:pitch w:val="default"/>
    <w:sig w:usb0="E00002FF" w:usb1="6AC7FDFB" w:usb2="08000012" w:usb3="00000000" w:csb0="4002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entury">
    <w:altName w:val="Times New Roman"/>
    <w:panose1 w:val="02040604050505020304"/>
    <w:charset w:val="00"/>
    <w:family w:val="roman"/>
    <w:pitch w:val="default"/>
    <w:sig w:usb0="00000000" w:usb1="00000000" w:usb2="00000000" w:usb3="00000000" w:csb0="2000009F" w:csb1="DFD7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TT-JTCウインS4P">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entury Gothic">
    <w:altName w:val="Yu Gothic UI"/>
    <w:panose1 w:val="020B0502020202020204"/>
    <w:charset w:val="00"/>
    <w:family w:val="swiss"/>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Mincho">
    <w:altName w:val="Yu Gothic UI"/>
    <w:panose1 w:val="02020600040205080304"/>
    <w:charset w:val="80"/>
    <w:family w:val="roman"/>
    <w:pitch w:val="default"/>
    <w:sig w:usb0="00000000" w:usb1="00000000"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Bk">
    <w:altName w:val="Arial"/>
    <w:panose1 w:val="00000000000000000000"/>
    <w:charset w:val="00"/>
    <w:family w:val="swiss"/>
    <w:pitch w:val="default"/>
    <w:sig w:usb0="00000000" w:usb1="00000000" w:usb2="00000000" w:usb3="00000000" w:csb0="00000001" w:csb1="00000000"/>
  </w:font>
  <w:font w:name="HPFutura Light">
    <w:altName w:val="Arial"/>
    <w:panose1 w:val="00000000000000000000"/>
    <w:charset w:val="00"/>
    <w:family w:val="modern"/>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RomanS">
    <w:altName w:val="Swis721 Lt BT"/>
    <w:panose1 w:val="02000400000000000000"/>
    <w:charset w:val="00"/>
    <w:family w:val="auto"/>
    <w:pitch w:val="default"/>
    <w:sig w:usb0="00000000" w:usb1="00000000" w:usb2="00000000" w:usb3="00000000" w:csb0="000001FF" w:csb1="00000000"/>
  </w:font>
  <w:font w:name="Swis721 Lt BT">
    <w:panose1 w:val="020B0403020202020204"/>
    <w:charset w:val="00"/>
    <w:family w:val="auto"/>
    <w:pitch w:val="default"/>
    <w:sig w:usb0="800000AF" w:usb1="1000204A" w:usb2="00000000" w:usb3="00000000" w:csb0="0000001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hakuyoxingshu7000">
    <w:altName w:val="宋体"/>
    <w:panose1 w:val="00000000000000000000"/>
    <w:charset w:val="86"/>
    <w:family w:val="auto"/>
    <w:pitch w:val="default"/>
    <w:sig w:usb0="00000000" w:usb1="00000000" w:usb2="0000003F"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Fonts w:ascii="宋体" w:eastAsia="宋体"/>
      </w:rPr>
    </w:pPr>
    <w:r>
      <w:rPr>
        <w:rFonts w:ascii="宋体" w:eastAsia="宋体"/>
      </w:rPr>
      <w:fldChar w:fldCharType="begin"/>
    </w:r>
    <w:r>
      <w:rPr>
        <w:rStyle w:val="64"/>
        <w:rFonts w:ascii="宋体" w:eastAsia="宋体"/>
      </w:rPr>
      <w:instrText xml:space="preserve">PAGE  </w:instrText>
    </w:r>
    <w:r>
      <w:rPr>
        <w:rFonts w:ascii="宋体" w:eastAsia="宋体"/>
      </w:rPr>
      <w:fldChar w:fldCharType="separate"/>
    </w:r>
    <w:r>
      <w:rPr>
        <w:rStyle w:val="64"/>
        <w:rFonts w:ascii="宋体" w:eastAsia="宋体"/>
      </w:rPr>
      <w:t>2</w:t>
    </w:r>
    <w:r>
      <w:rPr>
        <w:rFonts w:ascii="宋体" w:eastAsia="宋体"/>
      </w:rPr>
      <w:fldChar w:fldCharType="end"/>
    </w:r>
  </w:p>
  <w:p>
    <w:pPr>
      <w:pStyle w:val="38"/>
      <w:ind w:right="720"/>
      <w:jc w:val="right"/>
    </w:pPr>
    <w:r>
      <w:rPr>
        <w:rStyle w:val="64"/>
        <w:rFonts w:hint="eastAsia"/>
      </w:rPr>
      <w:t xml:space="preserve">                                                </w:t>
    </w:r>
    <w:r>
      <w:tab/>
    </w:r>
    <w:r>
      <w:rPr>
        <w:rStyle w:val="64"/>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Fonts w:ascii="宋体" w:eastAsia="宋体"/>
      </w:rPr>
    </w:pPr>
    <w:r>
      <w:rPr>
        <w:rFonts w:ascii="宋体" w:eastAsia="宋体"/>
      </w:rPr>
      <w:fldChar w:fldCharType="begin"/>
    </w:r>
    <w:r>
      <w:rPr>
        <w:rStyle w:val="64"/>
        <w:rFonts w:ascii="宋体" w:eastAsia="宋体"/>
      </w:rPr>
      <w:instrText xml:space="preserve">PAGE  </w:instrText>
    </w:r>
    <w:r>
      <w:rPr>
        <w:rFonts w:ascii="宋体" w:eastAsia="宋体"/>
      </w:rPr>
      <w:fldChar w:fldCharType="separate"/>
    </w:r>
    <w:r>
      <w:rPr>
        <w:rStyle w:val="64"/>
        <w:rFonts w:ascii="宋体" w:eastAsia="宋体"/>
      </w:rPr>
      <w:t>32</w:t>
    </w:r>
    <w:r>
      <w:rPr>
        <w:rFonts w:ascii="宋体" w:eastAsia="宋体"/>
      </w:rPr>
      <w:fldChar w:fldCharType="end"/>
    </w:r>
  </w:p>
  <w:p>
    <w:pPr>
      <w:pStyle w:val="38"/>
      <w:ind w:right="360"/>
      <w:jc w:val="right"/>
      <w:rPr>
        <w:rFonts w:ascii="宋体" w:eastAsia="宋体"/>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asci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jc w:val="center"/>
      <w:rPr>
        <w:rStyle w:val="64"/>
        <w:rFonts w:ascii="宋体" w:eastAsia="宋体"/>
      </w:rPr>
    </w:pPr>
    <w:r>
      <w:rPr>
        <w:rFonts w:ascii="宋体" w:eastAsia="宋体"/>
      </w:rPr>
      <w:fldChar w:fldCharType="begin"/>
    </w:r>
    <w:r>
      <w:rPr>
        <w:rStyle w:val="64"/>
        <w:rFonts w:ascii="宋体" w:eastAsia="宋体"/>
      </w:rPr>
      <w:instrText xml:space="preserve">PAGE  </w:instrText>
    </w:r>
    <w:r>
      <w:rPr>
        <w:rFonts w:ascii="宋体" w:eastAsia="宋体"/>
      </w:rPr>
      <w:fldChar w:fldCharType="separate"/>
    </w:r>
    <w:r>
      <w:rPr>
        <w:rStyle w:val="64"/>
        <w:rFonts w:ascii="宋体" w:eastAsia="宋体"/>
      </w:rPr>
      <w:t>2</w:t>
    </w:r>
    <w:r>
      <w:rPr>
        <w:rFonts w:ascii="宋体" w:eastAsia="宋体"/>
      </w:rPr>
      <w:fldChar w:fldCharType="end"/>
    </w:r>
  </w:p>
  <w:p>
    <w:pPr>
      <w:pStyle w:val="3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宋体" w:eastAsia="宋体"/>
        <w:b w:val="0"/>
      </w:rPr>
    </w:pPr>
    <w:r>
      <w:rPr>
        <w:rFonts w:hint="eastAsia" w:ascii="宋体" w:eastAsia="宋体"/>
        <w:b w:val="0"/>
      </w:rPr>
      <w:t>永嘉县政府采购谈判文件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宋体" w:eastAsia="宋体"/>
        <w:b w:val="0"/>
      </w:rPr>
    </w:pPr>
    <w:r>
      <w:rPr>
        <w:rFonts w:hint="eastAsia" w:ascii="宋体" w:eastAsia="宋体"/>
        <w:b w:val="0"/>
      </w:rPr>
      <w:t>鹿城区政府分散采购谈判文件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eastAsia="FangSong_GB2312"/>
        <w:lang w:eastAsia="zh-CN"/>
      </w:rPr>
    </w:pPr>
    <w:r>
      <w:rPr>
        <w:rFonts w:hint="eastAsia" w:eastAsia="FangSong_GB2312"/>
        <w:lang w:eastAsia="zh-CN"/>
      </w:rPr>
      <w:drawing>
        <wp:inline distT="0" distB="0" distL="114300" distR="114300">
          <wp:extent cx="1612900" cy="252095"/>
          <wp:effectExtent l="0" t="0" r="2540" b="6985"/>
          <wp:docPr id="1" name="图片 1" descr="ffa0edd4c71c8d237e1e2f3637c6c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a0edd4c71c8d237e1e2f3637c6ca9"/>
                  <pic:cNvPicPr>
                    <a:picLocks noChangeAspect="1"/>
                  </pic:cNvPicPr>
                </pic:nvPicPr>
                <pic:blipFill>
                  <a:blip r:embed="rId1"/>
                  <a:stretch>
                    <a:fillRect/>
                  </a:stretch>
                </pic:blipFill>
                <pic:spPr>
                  <a:xfrm>
                    <a:off x="0" y="0"/>
                    <a:ext cx="1612900" cy="25209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hint="eastAsia" w:ascii="宋体" w:eastAsia="宋体"/>
        <w:b w:val="0"/>
        <w:lang w:eastAsia="zh-CN"/>
      </w:rPr>
    </w:pPr>
    <w:r>
      <w:rPr>
        <w:rFonts w:hint="eastAsia" w:ascii="宋体" w:eastAsia="宋体"/>
        <w:b w:val="0"/>
      </w:rPr>
      <w:t>竞争性谈判文件</w:t>
    </w:r>
    <w:r>
      <w:rPr>
        <w:rFonts w:hint="eastAsia" w:ascii="宋体" w:eastAsia="宋体"/>
        <w:b w:val="0"/>
        <w:lang w:val="en-US" w:eastAsia="zh-CN"/>
      </w:rPr>
      <w:t xml:space="preserve">                                                                </w:t>
    </w:r>
    <w:r>
      <w:rPr>
        <w:rFonts w:hint="eastAsia" w:ascii="宋体" w:eastAsia="宋体"/>
        <w:b w:val="0"/>
        <w:lang w:eastAsia="zh-CN"/>
      </w:rPr>
      <w:drawing>
        <wp:inline distT="0" distB="0" distL="114300" distR="114300">
          <wp:extent cx="1511300" cy="236220"/>
          <wp:effectExtent l="0" t="0" r="12700" b="7620"/>
          <wp:docPr id="2" name="图片 2" descr="ffa0edd4c71c8d237e1e2f3637c6c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a0edd4c71c8d237e1e2f3637c6ca9"/>
                  <pic:cNvPicPr>
                    <a:picLocks noChangeAspect="1"/>
                  </pic:cNvPicPr>
                </pic:nvPicPr>
                <pic:blipFill>
                  <a:blip r:embed="rId1"/>
                  <a:stretch>
                    <a:fillRect/>
                  </a:stretch>
                </pic:blipFill>
                <pic:spPr>
                  <a:xfrm>
                    <a:off x="0" y="0"/>
                    <a:ext cx="1511300" cy="23622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宋体" w:eastAsia="宋体"/>
        <w:b w:val="0"/>
      </w:rPr>
    </w:pPr>
    <w:r>
      <w:rPr>
        <w:rFonts w:hint="eastAsia" w:ascii="宋体" w:eastAsia="宋体"/>
        <w:b w:val="0"/>
      </w:rPr>
      <w:t>永嘉县政府采购谈判文件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381"/>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9"/>
    <w:multiLevelType w:val="multilevel"/>
    <w:tmpl w:val="00000019"/>
    <w:lvl w:ilvl="0" w:tentative="0">
      <w:start w:val="1"/>
      <w:numFmt w:val="decimal"/>
      <w:pStyle w:val="47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9C33108"/>
    <w:multiLevelType w:val="multilevel"/>
    <w:tmpl w:val="09C33108"/>
    <w:lvl w:ilvl="0" w:tentative="0">
      <w:start w:val="1"/>
      <w:numFmt w:val="bullet"/>
      <w:pStyle w:val="434"/>
      <w:lvlText w:val=""/>
      <w:lvlJc w:val="left"/>
      <w:pPr>
        <w:tabs>
          <w:tab w:val="left" w:pos="1860"/>
        </w:tabs>
        <w:ind w:left="1860" w:hanging="420"/>
      </w:pPr>
      <w:rPr>
        <w:rFonts w:hint="default" w:ascii="Wingdings" w:hAnsi="Wingdings"/>
      </w:rPr>
    </w:lvl>
    <w:lvl w:ilvl="1" w:tentative="0">
      <w:start w:val="1"/>
      <w:numFmt w:val="bullet"/>
      <w:lvlText w:val=""/>
      <w:lvlJc w:val="left"/>
      <w:pPr>
        <w:tabs>
          <w:tab w:val="left" w:pos="2280"/>
        </w:tabs>
        <w:ind w:left="2280" w:hanging="420"/>
      </w:pPr>
      <w:rPr>
        <w:rFonts w:hint="default" w:ascii="Wingdings" w:hAnsi="Wingdings"/>
      </w:rPr>
    </w:lvl>
    <w:lvl w:ilvl="2" w:tentative="0">
      <w:start w:val="1"/>
      <w:numFmt w:val="bullet"/>
      <w:lvlText w:val=""/>
      <w:lvlJc w:val="left"/>
      <w:pPr>
        <w:tabs>
          <w:tab w:val="left" w:pos="2700"/>
        </w:tabs>
        <w:ind w:left="2700" w:hanging="420"/>
      </w:pPr>
      <w:rPr>
        <w:rFonts w:hint="default" w:ascii="Wingdings" w:hAnsi="Wingdings"/>
      </w:rPr>
    </w:lvl>
    <w:lvl w:ilvl="3" w:tentative="0">
      <w:start w:val="1"/>
      <w:numFmt w:val="bullet"/>
      <w:lvlText w:val=""/>
      <w:lvlJc w:val="left"/>
      <w:pPr>
        <w:tabs>
          <w:tab w:val="left" w:pos="3120"/>
        </w:tabs>
        <w:ind w:left="3120" w:hanging="420"/>
      </w:pPr>
      <w:rPr>
        <w:rFonts w:hint="default" w:ascii="Wingdings" w:hAnsi="Wingdings"/>
      </w:rPr>
    </w:lvl>
    <w:lvl w:ilvl="4" w:tentative="0">
      <w:start w:val="1"/>
      <w:numFmt w:val="bullet"/>
      <w:lvlText w:val=""/>
      <w:lvlJc w:val="left"/>
      <w:pPr>
        <w:tabs>
          <w:tab w:val="left" w:pos="3540"/>
        </w:tabs>
        <w:ind w:left="3540" w:hanging="420"/>
      </w:pPr>
      <w:rPr>
        <w:rFonts w:hint="default" w:ascii="Wingdings" w:hAnsi="Wingdings"/>
      </w:rPr>
    </w:lvl>
    <w:lvl w:ilvl="5" w:tentative="0">
      <w:start w:val="1"/>
      <w:numFmt w:val="bullet"/>
      <w:lvlText w:val=""/>
      <w:lvlJc w:val="left"/>
      <w:pPr>
        <w:tabs>
          <w:tab w:val="left" w:pos="3960"/>
        </w:tabs>
        <w:ind w:left="3960" w:hanging="420"/>
      </w:pPr>
      <w:rPr>
        <w:rFonts w:hint="default" w:ascii="Wingdings" w:hAnsi="Wingdings"/>
      </w:rPr>
    </w:lvl>
    <w:lvl w:ilvl="6" w:tentative="0">
      <w:start w:val="1"/>
      <w:numFmt w:val="bullet"/>
      <w:lvlText w:val=""/>
      <w:lvlJc w:val="left"/>
      <w:pPr>
        <w:tabs>
          <w:tab w:val="left" w:pos="4380"/>
        </w:tabs>
        <w:ind w:left="4380" w:hanging="420"/>
      </w:pPr>
      <w:rPr>
        <w:rFonts w:hint="default" w:ascii="Wingdings" w:hAnsi="Wingdings"/>
      </w:rPr>
    </w:lvl>
    <w:lvl w:ilvl="7" w:tentative="0">
      <w:start w:val="1"/>
      <w:numFmt w:val="bullet"/>
      <w:lvlText w:val=""/>
      <w:lvlJc w:val="left"/>
      <w:pPr>
        <w:tabs>
          <w:tab w:val="left" w:pos="4800"/>
        </w:tabs>
        <w:ind w:left="4800" w:hanging="420"/>
      </w:pPr>
      <w:rPr>
        <w:rFonts w:hint="default" w:ascii="Wingdings" w:hAnsi="Wingdings"/>
      </w:rPr>
    </w:lvl>
    <w:lvl w:ilvl="8" w:tentative="0">
      <w:start w:val="1"/>
      <w:numFmt w:val="bullet"/>
      <w:lvlText w:val=""/>
      <w:lvlJc w:val="left"/>
      <w:pPr>
        <w:tabs>
          <w:tab w:val="left" w:pos="5220"/>
        </w:tabs>
        <w:ind w:left="5220" w:hanging="420"/>
      </w:pPr>
      <w:rPr>
        <w:rFonts w:hint="default" w:ascii="Wingdings" w:hAnsi="Wingdings"/>
      </w:rPr>
    </w:lvl>
  </w:abstractNum>
  <w:abstractNum w:abstractNumId="3">
    <w:nsid w:val="0F880C7B"/>
    <w:multiLevelType w:val="multilevel"/>
    <w:tmpl w:val="0F880C7B"/>
    <w:lvl w:ilvl="0" w:tentative="0">
      <w:start w:val="1"/>
      <w:numFmt w:val="decimal"/>
      <w:pStyle w:val="171"/>
      <w:lvlText w:val="%1."/>
      <w:lvlJc w:val="left"/>
      <w:pPr>
        <w:tabs>
          <w:tab w:val="left" w:pos="567"/>
        </w:tabs>
        <w:ind w:left="567" w:hanging="567"/>
      </w:pPr>
      <w:rPr>
        <w:rFonts w:hint="default" w:ascii="Arial" w:hAnsi="Arial" w:eastAsia="宋体"/>
        <w:b/>
        <w:i w:val="0"/>
        <w:sz w:val="21"/>
      </w:rPr>
    </w:lvl>
    <w:lvl w:ilvl="1" w:tentative="0">
      <w:start w:val="1"/>
      <w:numFmt w:val="decimal"/>
      <w:pStyle w:val="243"/>
      <w:lvlText w:val="%1.%2"/>
      <w:lvlJc w:val="left"/>
      <w:pPr>
        <w:tabs>
          <w:tab w:val="left" w:pos="567"/>
        </w:tabs>
        <w:ind w:left="567" w:hanging="567"/>
      </w:pPr>
      <w:rPr>
        <w:rFonts w:hint="default" w:ascii="Arial" w:hAnsi="Arial" w:eastAsia="宋体"/>
        <w:b w:val="0"/>
        <w:i w:val="0"/>
        <w:sz w:val="21"/>
      </w:rPr>
    </w:lvl>
    <w:lvl w:ilvl="2" w:tentative="0">
      <w:start w:val="1"/>
      <w:numFmt w:val="decimal"/>
      <w:pStyle w:val="123"/>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
    <w:nsid w:val="13C072CB"/>
    <w:multiLevelType w:val="multilevel"/>
    <w:tmpl w:val="13C072CB"/>
    <w:lvl w:ilvl="0" w:tentative="0">
      <w:start w:val="1"/>
      <w:numFmt w:val="bullet"/>
      <w:pStyle w:val="402"/>
      <w:lvlText w:val=""/>
      <w:lvlJc w:val="left"/>
      <w:pPr>
        <w:ind w:left="900" w:hanging="420"/>
      </w:pPr>
      <w:rPr>
        <w:rFonts w:hint="default" w:ascii="Wingdings" w:hAnsi="Wingdings"/>
      </w:rPr>
    </w:lvl>
    <w:lvl w:ilvl="1" w:tentative="0">
      <w:start w:val="1"/>
      <w:numFmt w:val="bullet"/>
      <w:lvlText w:val=""/>
      <w:lvlJc w:val="left"/>
      <w:pPr>
        <w:ind w:left="704"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5257798"/>
    <w:multiLevelType w:val="singleLevel"/>
    <w:tmpl w:val="15257798"/>
    <w:lvl w:ilvl="0" w:tentative="0">
      <w:start w:val="5"/>
      <w:numFmt w:val="decimal"/>
      <w:lvlText w:val="%1."/>
      <w:lvlJc w:val="left"/>
      <w:pPr>
        <w:tabs>
          <w:tab w:val="left" w:pos="312"/>
        </w:tabs>
      </w:pPr>
    </w:lvl>
  </w:abstractNum>
  <w:abstractNum w:abstractNumId="6">
    <w:nsid w:val="1E124BF9"/>
    <w:multiLevelType w:val="singleLevel"/>
    <w:tmpl w:val="1E124BF9"/>
    <w:lvl w:ilvl="0" w:tentative="0">
      <w:start w:val="1"/>
      <w:numFmt w:val="bullet"/>
      <w:pStyle w:val="321"/>
      <w:lvlText w:val=""/>
      <w:lvlJc w:val="left"/>
      <w:pPr>
        <w:tabs>
          <w:tab w:val="left" w:pos="425"/>
        </w:tabs>
        <w:ind w:left="425" w:hanging="425"/>
      </w:pPr>
      <w:rPr>
        <w:rFonts w:hint="default" w:ascii="Wingdings" w:hAnsi="Wingdings"/>
      </w:rPr>
    </w:lvl>
  </w:abstractNum>
  <w:abstractNum w:abstractNumId="7">
    <w:nsid w:val="26007FCA"/>
    <w:multiLevelType w:val="multilevel"/>
    <w:tmpl w:val="26007FCA"/>
    <w:lvl w:ilvl="0" w:tentative="0">
      <w:start w:val="1"/>
      <w:numFmt w:val="decimal"/>
      <w:pStyle w:val="3"/>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1.%2.%3.%4"/>
      <w:lvlJc w:val="left"/>
      <w:pPr>
        <w:tabs>
          <w:tab w:val="left" w:pos="1440"/>
        </w:tabs>
        <w:ind w:left="1000" w:hanging="1000"/>
      </w:pPr>
      <w:rPr>
        <w:rFonts w:hint="eastAsia"/>
      </w:rPr>
    </w:lvl>
    <w:lvl w:ilvl="4" w:tentative="0">
      <w:start w:val="1"/>
      <w:numFmt w:val="decimal"/>
      <w:pStyle w:val="2"/>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8">
    <w:nsid w:val="30CC39FB"/>
    <w:multiLevelType w:val="multilevel"/>
    <w:tmpl w:val="30CC39FB"/>
    <w:lvl w:ilvl="0" w:tentative="0">
      <w:start w:val="1"/>
      <w:numFmt w:val="bullet"/>
      <w:pStyle w:val="132"/>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35B34231"/>
    <w:multiLevelType w:val="multilevel"/>
    <w:tmpl w:val="35B34231"/>
    <w:lvl w:ilvl="0" w:tentative="0">
      <w:start w:val="1"/>
      <w:numFmt w:val="japaneseCounting"/>
      <w:lvlText w:val="（%1）"/>
      <w:lvlJc w:val="left"/>
      <w:pPr>
        <w:ind w:left="765" w:hanging="765"/>
      </w:pPr>
      <w:rPr>
        <w:rFonts w:hint="default"/>
        <w:sz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5FE04A7"/>
    <w:multiLevelType w:val="multilevel"/>
    <w:tmpl w:val="35FE04A7"/>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60B0EFC"/>
    <w:multiLevelType w:val="multilevel"/>
    <w:tmpl w:val="360B0EFC"/>
    <w:lvl w:ilvl="0" w:tentative="0">
      <w:start w:val="1"/>
      <w:numFmt w:val="bullet"/>
      <w:lvlText w:val=""/>
      <w:lvlJc w:val="left"/>
      <w:pPr>
        <w:ind w:left="917" w:hanging="420"/>
      </w:pPr>
      <w:rPr>
        <w:rFonts w:hint="default" w:ascii="Wingdings" w:hAnsi="Wingdings"/>
      </w:rPr>
    </w:lvl>
    <w:lvl w:ilvl="1" w:tentative="0">
      <w:start w:val="1"/>
      <w:numFmt w:val="bullet"/>
      <w:lvlText w:val=""/>
      <w:lvlJc w:val="left"/>
      <w:pPr>
        <w:ind w:left="1337" w:hanging="420"/>
      </w:pPr>
      <w:rPr>
        <w:rFonts w:hint="default" w:ascii="Wingdings" w:hAnsi="Wingdings"/>
      </w:rPr>
    </w:lvl>
    <w:lvl w:ilvl="2" w:tentative="0">
      <w:start w:val="1"/>
      <w:numFmt w:val="bullet"/>
      <w:pStyle w:val="439"/>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abstractNum w:abstractNumId="12">
    <w:nsid w:val="478741F0"/>
    <w:multiLevelType w:val="multilevel"/>
    <w:tmpl w:val="478741F0"/>
    <w:lvl w:ilvl="0" w:tentative="0">
      <w:start w:val="1"/>
      <w:numFmt w:val="chineseCountingThousand"/>
      <w:pStyle w:val="461"/>
      <w:suff w:val="nothing"/>
      <w:lvlText w:val="第%1部分 "/>
      <w:lvlJc w:val="center"/>
      <w:pPr>
        <w:ind w:left="4537" w:firstLine="0"/>
      </w:pPr>
      <w:rPr>
        <w:rFonts w:hint="default" w:ascii="Arial" w:hAnsi="Arial" w:eastAsia="黑体"/>
        <w:b/>
        <w:bCs w:val="0"/>
        <w:i w:val="0"/>
        <w:iCs w:val="0"/>
        <w:caps w:val="0"/>
        <w:strike w:val="0"/>
        <w:dstrike w:val="0"/>
        <w:vanish w:val="0"/>
        <w:color w:val="000000"/>
        <w:spacing w:val="0"/>
        <w:kern w:val="0"/>
        <w:position w:val="0"/>
        <w:sz w:val="44"/>
        <w:szCs w:val="44"/>
        <w:u w:val="none"/>
        <w:vertAlign w:val="baseline"/>
      </w:rPr>
    </w:lvl>
    <w:lvl w:ilvl="1" w:tentative="0">
      <w:start w:val="1"/>
      <w:numFmt w:val="decimal"/>
      <w:lvlRestart w:val="0"/>
      <w:pStyle w:val="350"/>
      <w:suff w:val="space"/>
      <w:lvlText w:val="第%2章 "/>
      <w:lvlJc w:val="center"/>
      <w:pPr>
        <w:ind w:left="4530" w:firstLine="0"/>
      </w:pPr>
      <w:rPr>
        <w:rFonts w:hint="default" w:ascii="Arial" w:hAnsi="Arial" w:eastAsia="黑体"/>
        <w:b/>
        <w:i w:val="0"/>
        <w:color w:val="000000"/>
        <w:sz w:val="36"/>
        <w:szCs w:val="32"/>
      </w:rPr>
    </w:lvl>
    <w:lvl w:ilvl="2" w:tentative="0">
      <w:start w:val="1"/>
      <w:numFmt w:val="decimal"/>
      <w:pStyle w:val="351"/>
      <w:suff w:val="nothing"/>
      <w:lvlText w:val="%2.%3 "/>
      <w:lvlJc w:val="left"/>
      <w:pPr>
        <w:ind w:left="1134" w:firstLine="0"/>
      </w:pPr>
      <w:rPr>
        <w:rFonts w:hint="default" w:ascii="Arial" w:hAnsi="Arial" w:eastAsia="黑体"/>
        <w:b/>
        <w:i w:val="0"/>
        <w:color w:val="000000"/>
        <w:sz w:val="32"/>
        <w:szCs w:val="28"/>
      </w:rPr>
    </w:lvl>
    <w:lvl w:ilvl="3" w:tentative="0">
      <w:start w:val="1"/>
      <w:numFmt w:val="decimal"/>
      <w:pStyle w:val="352"/>
      <w:suff w:val="nothing"/>
      <w:lvlText w:val="%2.%3.%4 "/>
      <w:lvlJc w:val="left"/>
      <w:pPr>
        <w:ind w:left="142" w:firstLine="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pStyle w:val="353"/>
      <w:suff w:val="nothing"/>
      <w:lvlText w:val="%2.%3.%4.%5 "/>
      <w:lvlJc w:val="left"/>
      <w:pPr>
        <w:ind w:left="3828" w:firstLine="0"/>
      </w:pPr>
      <w:rPr>
        <w:rFonts w:hint="default" w:ascii="Arial" w:hAnsi="Arial" w:eastAsia="黑体"/>
        <w:b/>
        <w:i w:val="0"/>
        <w:sz w:val="24"/>
      </w:rPr>
    </w:lvl>
    <w:lvl w:ilvl="5" w:tentative="0">
      <w:start w:val="1"/>
      <w:numFmt w:val="decimal"/>
      <w:pStyle w:val="354"/>
      <w:suff w:val="nothing"/>
      <w:lvlText w:val=" %6 "/>
      <w:lvlJc w:val="left"/>
      <w:pPr>
        <w:ind w:left="10290" w:firstLine="0"/>
      </w:pPr>
      <w:rPr>
        <w:rFonts w:hint="default" w:ascii="Arial" w:hAnsi="Arial" w:eastAsia="黑体"/>
        <w:b/>
        <w:i w:val="0"/>
        <w:sz w:val="24"/>
      </w:rPr>
    </w:lvl>
    <w:lvl w:ilvl="6" w:tentative="0">
      <w:start w:val="1"/>
      <w:numFmt w:val="decimal"/>
      <w:pStyle w:val="370"/>
      <w:suff w:val="nothing"/>
      <w:lvlText w:val="%7）"/>
      <w:lvlJc w:val="left"/>
      <w:pPr>
        <w:ind w:left="5250" w:firstLine="0"/>
      </w:pPr>
      <w:rPr>
        <w:rFonts w:hint="default" w:ascii="Arial" w:hAnsi="Arial" w:eastAsia="宋体"/>
        <w:b/>
        <w:i w:val="0"/>
        <w:sz w:val="24"/>
      </w:rPr>
    </w:lvl>
    <w:lvl w:ilvl="7" w:tentative="0">
      <w:start w:val="1"/>
      <w:numFmt w:val="upperLetter"/>
      <w:suff w:val="nothing"/>
      <w:lvlText w:val=" %8"/>
      <w:lvlJc w:val="left"/>
      <w:pPr>
        <w:ind w:left="4530" w:firstLine="0"/>
      </w:pPr>
      <w:rPr>
        <w:rFonts w:hint="default" w:ascii="Arial" w:hAnsi="Arial" w:eastAsia="宋体"/>
        <w:b/>
        <w:i w:val="0"/>
        <w:sz w:val="24"/>
      </w:rPr>
    </w:lvl>
    <w:lvl w:ilvl="8" w:tentative="0">
      <w:start w:val="1"/>
      <w:numFmt w:val="none"/>
      <w:lvlRestart w:val="0"/>
      <w:suff w:val="nothing"/>
      <w:lvlText w:val=""/>
      <w:lvlJc w:val="left"/>
      <w:pPr>
        <w:ind w:left="4530" w:firstLine="0"/>
      </w:pPr>
      <w:rPr>
        <w:rFonts w:hint="default" w:ascii="Arial" w:hAnsi="Arial" w:eastAsia="宋体"/>
        <w:b w:val="0"/>
        <w:i w:val="0"/>
        <w:sz w:val="24"/>
      </w:rPr>
    </w:lvl>
  </w:abstractNum>
  <w:abstractNum w:abstractNumId="13">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14">
    <w:nsid w:val="51920AB0"/>
    <w:multiLevelType w:val="multilevel"/>
    <w:tmpl w:val="51920AB0"/>
    <w:lvl w:ilvl="0" w:tentative="0">
      <w:start w:val="1"/>
      <w:numFmt w:val="bullet"/>
      <w:pStyle w:val="373"/>
      <w:lvlText w:val=""/>
      <w:lvlJc w:val="left"/>
      <w:pPr>
        <w:ind w:left="987"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5495164A"/>
    <w:multiLevelType w:val="multilevel"/>
    <w:tmpl w:val="5495164A"/>
    <w:lvl w:ilvl="0" w:tentative="0">
      <w:start w:val="1"/>
      <w:numFmt w:val="bullet"/>
      <w:pStyle w:val="274"/>
      <w:lvlText w:val=""/>
      <w:lvlJc w:val="left"/>
      <w:pPr>
        <w:tabs>
          <w:tab w:val="left" w:pos="820"/>
        </w:tabs>
        <w:ind w:left="8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4B870A6"/>
    <w:multiLevelType w:val="multilevel"/>
    <w:tmpl w:val="54B870A6"/>
    <w:lvl w:ilvl="0" w:tentative="0">
      <w:start w:val="1"/>
      <w:numFmt w:val="bullet"/>
      <w:pStyle w:val="471"/>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83C3748"/>
    <w:multiLevelType w:val="multilevel"/>
    <w:tmpl w:val="583C3748"/>
    <w:lvl w:ilvl="0" w:tentative="0">
      <w:start w:val="1"/>
      <w:numFmt w:val="decimal"/>
      <w:lvlText w:val="%1."/>
      <w:lvlJc w:val="left"/>
      <w:pPr>
        <w:tabs>
          <w:tab w:val="left" w:pos="720"/>
        </w:tabs>
        <w:ind w:left="0" w:firstLine="0"/>
      </w:pPr>
      <w:rPr>
        <w:rFonts w:hint="eastAsia"/>
      </w:rPr>
    </w:lvl>
    <w:lvl w:ilvl="1" w:tentative="0">
      <w:start w:val="1"/>
      <w:numFmt w:val="decimal"/>
      <w:pStyle w:val="183"/>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18">
    <w:nsid w:val="5A18C4BE"/>
    <w:multiLevelType w:val="singleLevel"/>
    <w:tmpl w:val="5A18C4BE"/>
    <w:lvl w:ilvl="0" w:tentative="0">
      <w:start w:val="1"/>
      <w:numFmt w:val="decimal"/>
      <w:lvlText w:val="%1)"/>
      <w:lvlJc w:val="left"/>
      <w:pPr>
        <w:ind w:left="425" w:hanging="425"/>
      </w:pPr>
      <w:rPr>
        <w:rFonts w:hint="default"/>
      </w:rPr>
    </w:lvl>
  </w:abstractNum>
  <w:abstractNum w:abstractNumId="19">
    <w:nsid w:val="5A18C4E2"/>
    <w:multiLevelType w:val="singleLevel"/>
    <w:tmpl w:val="5A18C4E2"/>
    <w:lvl w:ilvl="0" w:tentative="0">
      <w:start w:val="1"/>
      <w:numFmt w:val="decimal"/>
      <w:lvlText w:val="%1)"/>
      <w:lvlJc w:val="left"/>
      <w:pPr>
        <w:ind w:left="425" w:hanging="425"/>
      </w:pPr>
      <w:rPr>
        <w:rFonts w:hint="default"/>
      </w:rPr>
    </w:lvl>
  </w:abstractNum>
  <w:abstractNum w:abstractNumId="20">
    <w:nsid w:val="6BAC6407"/>
    <w:multiLevelType w:val="multilevel"/>
    <w:tmpl w:val="6BAC6407"/>
    <w:lvl w:ilvl="0" w:tentative="0">
      <w:start w:val="1"/>
      <w:numFmt w:val="bullet"/>
      <w:pStyle w:val="335"/>
      <w:lvlText w:val=""/>
      <w:lvlJc w:val="left"/>
      <w:pPr>
        <w:tabs>
          <w:tab w:val="left" w:pos="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num w:numId="1">
    <w:abstractNumId w:val="7"/>
  </w:num>
  <w:num w:numId="2">
    <w:abstractNumId w:val="3"/>
  </w:num>
  <w:num w:numId="3">
    <w:abstractNumId w:val="8"/>
  </w:num>
  <w:num w:numId="4">
    <w:abstractNumId w:val="17"/>
  </w:num>
  <w:num w:numId="5">
    <w:abstractNumId w:val="15"/>
  </w:num>
  <w:num w:numId="6">
    <w:abstractNumId w:val="6"/>
  </w:num>
  <w:num w:numId="7">
    <w:abstractNumId w:val="20"/>
  </w:num>
  <w:num w:numId="8">
    <w:abstractNumId w:val="12"/>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11"/>
  </w:num>
  <w:num w:numId="14">
    <w:abstractNumId w:val="1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3"/>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21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C9C"/>
    <w:rsid w:val="00014068"/>
    <w:rsid w:val="00014E6D"/>
    <w:rsid w:val="000179EE"/>
    <w:rsid w:val="00023D7B"/>
    <w:rsid w:val="00024142"/>
    <w:rsid w:val="00026F8E"/>
    <w:rsid w:val="00027E20"/>
    <w:rsid w:val="000322F8"/>
    <w:rsid w:val="00032F07"/>
    <w:rsid w:val="00035441"/>
    <w:rsid w:val="0003641E"/>
    <w:rsid w:val="00036D18"/>
    <w:rsid w:val="0004193B"/>
    <w:rsid w:val="000430E0"/>
    <w:rsid w:val="00047A32"/>
    <w:rsid w:val="000502EA"/>
    <w:rsid w:val="00050E47"/>
    <w:rsid w:val="00056764"/>
    <w:rsid w:val="0006031E"/>
    <w:rsid w:val="00060771"/>
    <w:rsid w:val="00060EBB"/>
    <w:rsid w:val="000633D2"/>
    <w:rsid w:val="0006413E"/>
    <w:rsid w:val="000645C6"/>
    <w:rsid w:val="00064B70"/>
    <w:rsid w:val="00064CC5"/>
    <w:rsid w:val="000715CC"/>
    <w:rsid w:val="000718F1"/>
    <w:rsid w:val="00071DFF"/>
    <w:rsid w:val="0007202D"/>
    <w:rsid w:val="00076BBD"/>
    <w:rsid w:val="00076BD3"/>
    <w:rsid w:val="00076E67"/>
    <w:rsid w:val="00077CBB"/>
    <w:rsid w:val="00081219"/>
    <w:rsid w:val="000902DA"/>
    <w:rsid w:val="00094F6F"/>
    <w:rsid w:val="00095D17"/>
    <w:rsid w:val="00096914"/>
    <w:rsid w:val="00096DBE"/>
    <w:rsid w:val="00097D60"/>
    <w:rsid w:val="00097F91"/>
    <w:rsid w:val="000A0D90"/>
    <w:rsid w:val="000A2AE2"/>
    <w:rsid w:val="000A5C47"/>
    <w:rsid w:val="000A6074"/>
    <w:rsid w:val="000A6772"/>
    <w:rsid w:val="000A7E84"/>
    <w:rsid w:val="000B10FB"/>
    <w:rsid w:val="000B1788"/>
    <w:rsid w:val="000B1C87"/>
    <w:rsid w:val="000B326F"/>
    <w:rsid w:val="000C117B"/>
    <w:rsid w:val="000C4A71"/>
    <w:rsid w:val="000C4FFD"/>
    <w:rsid w:val="000C5157"/>
    <w:rsid w:val="000C64FA"/>
    <w:rsid w:val="000C6AF6"/>
    <w:rsid w:val="000C7F90"/>
    <w:rsid w:val="000D1D07"/>
    <w:rsid w:val="000D3AA0"/>
    <w:rsid w:val="000D5BE0"/>
    <w:rsid w:val="000D6C84"/>
    <w:rsid w:val="000E1506"/>
    <w:rsid w:val="000E1708"/>
    <w:rsid w:val="000E76AF"/>
    <w:rsid w:val="000F42D5"/>
    <w:rsid w:val="000F6A17"/>
    <w:rsid w:val="001024C5"/>
    <w:rsid w:val="001025CF"/>
    <w:rsid w:val="001038B3"/>
    <w:rsid w:val="001045E7"/>
    <w:rsid w:val="001053D4"/>
    <w:rsid w:val="001057E2"/>
    <w:rsid w:val="001111D9"/>
    <w:rsid w:val="00111446"/>
    <w:rsid w:val="001116C6"/>
    <w:rsid w:val="001124C7"/>
    <w:rsid w:val="00112DA9"/>
    <w:rsid w:val="001146DD"/>
    <w:rsid w:val="00115C04"/>
    <w:rsid w:val="00116D02"/>
    <w:rsid w:val="00122184"/>
    <w:rsid w:val="00123042"/>
    <w:rsid w:val="00123FFD"/>
    <w:rsid w:val="00125BB1"/>
    <w:rsid w:val="0012721D"/>
    <w:rsid w:val="001312A1"/>
    <w:rsid w:val="00134F09"/>
    <w:rsid w:val="001351C9"/>
    <w:rsid w:val="001352D4"/>
    <w:rsid w:val="00135A35"/>
    <w:rsid w:val="00136BE7"/>
    <w:rsid w:val="001375F8"/>
    <w:rsid w:val="00137936"/>
    <w:rsid w:val="001411FC"/>
    <w:rsid w:val="00141888"/>
    <w:rsid w:val="00145F0E"/>
    <w:rsid w:val="00147EB2"/>
    <w:rsid w:val="00147F55"/>
    <w:rsid w:val="00153485"/>
    <w:rsid w:val="00153752"/>
    <w:rsid w:val="00154CD0"/>
    <w:rsid w:val="00155989"/>
    <w:rsid w:val="00155F53"/>
    <w:rsid w:val="00157563"/>
    <w:rsid w:val="00160578"/>
    <w:rsid w:val="00163704"/>
    <w:rsid w:val="001656A4"/>
    <w:rsid w:val="00167CD8"/>
    <w:rsid w:val="001708ED"/>
    <w:rsid w:val="00171112"/>
    <w:rsid w:val="00172A27"/>
    <w:rsid w:val="00173310"/>
    <w:rsid w:val="001736AD"/>
    <w:rsid w:val="00174C1A"/>
    <w:rsid w:val="00175B5F"/>
    <w:rsid w:val="001815DD"/>
    <w:rsid w:val="00181DA3"/>
    <w:rsid w:val="00182AF1"/>
    <w:rsid w:val="00184AE5"/>
    <w:rsid w:val="00184DB4"/>
    <w:rsid w:val="00185032"/>
    <w:rsid w:val="001853C6"/>
    <w:rsid w:val="00186606"/>
    <w:rsid w:val="001869E7"/>
    <w:rsid w:val="00186CC0"/>
    <w:rsid w:val="00187503"/>
    <w:rsid w:val="0018768B"/>
    <w:rsid w:val="001905DB"/>
    <w:rsid w:val="00194038"/>
    <w:rsid w:val="00195DD3"/>
    <w:rsid w:val="001A18E8"/>
    <w:rsid w:val="001A26F1"/>
    <w:rsid w:val="001A39B9"/>
    <w:rsid w:val="001A683B"/>
    <w:rsid w:val="001A6BC3"/>
    <w:rsid w:val="001B1824"/>
    <w:rsid w:val="001B185D"/>
    <w:rsid w:val="001B39E4"/>
    <w:rsid w:val="001B552B"/>
    <w:rsid w:val="001B57D4"/>
    <w:rsid w:val="001B6F0F"/>
    <w:rsid w:val="001B7FD5"/>
    <w:rsid w:val="001C04B0"/>
    <w:rsid w:val="001C1FDF"/>
    <w:rsid w:val="001C7FA3"/>
    <w:rsid w:val="001D0539"/>
    <w:rsid w:val="001D0A38"/>
    <w:rsid w:val="001D3FD6"/>
    <w:rsid w:val="001D4EE3"/>
    <w:rsid w:val="001D7C8A"/>
    <w:rsid w:val="001E09FD"/>
    <w:rsid w:val="001E0EE5"/>
    <w:rsid w:val="001E215B"/>
    <w:rsid w:val="001E2C06"/>
    <w:rsid w:val="001E6293"/>
    <w:rsid w:val="001E70AB"/>
    <w:rsid w:val="001E7412"/>
    <w:rsid w:val="001F016D"/>
    <w:rsid w:val="001F4A9C"/>
    <w:rsid w:val="001F51E4"/>
    <w:rsid w:val="00200422"/>
    <w:rsid w:val="00200AC6"/>
    <w:rsid w:val="002045E3"/>
    <w:rsid w:val="00204A1F"/>
    <w:rsid w:val="0020772A"/>
    <w:rsid w:val="0021176B"/>
    <w:rsid w:val="00213498"/>
    <w:rsid w:val="00214409"/>
    <w:rsid w:val="00214DBB"/>
    <w:rsid w:val="00216259"/>
    <w:rsid w:val="002239D1"/>
    <w:rsid w:val="00227046"/>
    <w:rsid w:val="0023016A"/>
    <w:rsid w:val="0023159E"/>
    <w:rsid w:val="00231B14"/>
    <w:rsid w:val="002331E8"/>
    <w:rsid w:val="002360A0"/>
    <w:rsid w:val="002373E2"/>
    <w:rsid w:val="00237527"/>
    <w:rsid w:val="00242F25"/>
    <w:rsid w:val="00244692"/>
    <w:rsid w:val="00244F14"/>
    <w:rsid w:val="00246076"/>
    <w:rsid w:val="00247E44"/>
    <w:rsid w:val="0026010B"/>
    <w:rsid w:val="00262DF2"/>
    <w:rsid w:val="002653AC"/>
    <w:rsid w:val="00266AE6"/>
    <w:rsid w:val="0026722F"/>
    <w:rsid w:val="00270313"/>
    <w:rsid w:val="00270BFA"/>
    <w:rsid w:val="0027202C"/>
    <w:rsid w:val="00274B2A"/>
    <w:rsid w:val="00275DF9"/>
    <w:rsid w:val="0027680A"/>
    <w:rsid w:val="00281EE1"/>
    <w:rsid w:val="00286CFD"/>
    <w:rsid w:val="0029055B"/>
    <w:rsid w:val="00290B79"/>
    <w:rsid w:val="00291E13"/>
    <w:rsid w:val="002938C1"/>
    <w:rsid w:val="00294D96"/>
    <w:rsid w:val="0029690C"/>
    <w:rsid w:val="00297CC1"/>
    <w:rsid w:val="002A12DD"/>
    <w:rsid w:val="002A5C6C"/>
    <w:rsid w:val="002A69B3"/>
    <w:rsid w:val="002B21E1"/>
    <w:rsid w:val="002C235F"/>
    <w:rsid w:val="002C4716"/>
    <w:rsid w:val="002C4833"/>
    <w:rsid w:val="002C7C84"/>
    <w:rsid w:val="002D0BF0"/>
    <w:rsid w:val="002D6C47"/>
    <w:rsid w:val="002D75C9"/>
    <w:rsid w:val="002E182E"/>
    <w:rsid w:val="002E244C"/>
    <w:rsid w:val="002E31A2"/>
    <w:rsid w:val="002E324C"/>
    <w:rsid w:val="002E3330"/>
    <w:rsid w:val="002E4DBD"/>
    <w:rsid w:val="002E7087"/>
    <w:rsid w:val="002F3C4C"/>
    <w:rsid w:val="002F3F76"/>
    <w:rsid w:val="002F6441"/>
    <w:rsid w:val="003000CA"/>
    <w:rsid w:val="00301952"/>
    <w:rsid w:val="00301ACE"/>
    <w:rsid w:val="00311119"/>
    <w:rsid w:val="00312EC5"/>
    <w:rsid w:val="00314166"/>
    <w:rsid w:val="00314A69"/>
    <w:rsid w:val="00317903"/>
    <w:rsid w:val="003211C2"/>
    <w:rsid w:val="00321C46"/>
    <w:rsid w:val="00323F29"/>
    <w:rsid w:val="003249BB"/>
    <w:rsid w:val="0033296B"/>
    <w:rsid w:val="00334D0F"/>
    <w:rsid w:val="00350740"/>
    <w:rsid w:val="00352CBC"/>
    <w:rsid w:val="00355D6E"/>
    <w:rsid w:val="003616A8"/>
    <w:rsid w:val="003639F7"/>
    <w:rsid w:val="0036419E"/>
    <w:rsid w:val="003646A7"/>
    <w:rsid w:val="00372816"/>
    <w:rsid w:val="003747BD"/>
    <w:rsid w:val="00383C0E"/>
    <w:rsid w:val="00387E2F"/>
    <w:rsid w:val="00390195"/>
    <w:rsid w:val="003915A2"/>
    <w:rsid w:val="00394C5D"/>
    <w:rsid w:val="003A3B62"/>
    <w:rsid w:val="003A4066"/>
    <w:rsid w:val="003A488E"/>
    <w:rsid w:val="003A4961"/>
    <w:rsid w:val="003A6152"/>
    <w:rsid w:val="003A66D8"/>
    <w:rsid w:val="003A7258"/>
    <w:rsid w:val="003B0DF7"/>
    <w:rsid w:val="003B2800"/>
    <w:rsid w:val="003B397C"/>
    <w:rsid w:val="003B3E65"/>
    <w:rsid w:val="003C0A4B"/>
    <w:rsid w:val="003C28F9"/>
    <w:rsid w:val="003C6E83"/>
    <w:rsid w:val="003C7BEF"/>
    <w:rsid w:val="003D066A"/>
    <w:rsid w:val="003D1BE6"/>
    <w:rsid w:val="003D2FCC"/>
    <w:rsid w:val="003D3ECA"/>
    <w:rsid w:val="003D58B2"/>
    <w:rsid w:val="003D6AB9"/>
    <w:rsid w:val="003D6C9D"/>
    <w:rsid w:val="003D7B11"/>
    <w:rsid w:val="003E35E9"/>
    <w:rsid w:val="003E4186"/>
    <w:rsid w:val="003E5B58"/>
    <w:rsid w:val="003E79D6"/>
    <w:rsid w:val="003F1058"/>
    <w:rsid w:val="003F194E"/>
    <w:rsid w:val="003F44FA"/>
    <w:rsid w:val="00402184"/>
    <w:rsid w:val="00404C05"/>
    <w:rsid w:val="00411873"/>
    <w:rsid w:val="00411915"/>
    <w:rsid w:val="0041703D"/>
    <w:rsid w:val="00420DC7"/>
    <w:rsid w:val="00421840"/>
    <w:rsid w:val="0042270B"/>
    <w:rsid w:val="00422B12"/>
    <w:rsid w:val="004247A4"/>
    <w:rsid w:val="004255A3"/>
    <w:rsid w:val="00425C04"/>
    <w:rsid w:val="00431AD9"/>
    <w:rsid w:val="00432C81"/>
    <w:rsid w:val="004350E5"/>
    <w:rsid w:val="004364EF"/>
    <w:rsid w:val="00441D34"/>
    <w:rsid w:val="00443616"/>
    <w:rsid w:val="0044422F"/>
    <w:rsid w:val="00446A22"/>
    <w:rsid w:val="00450764"/>
    <w:rsid w:val="00450A04"/>
    <w:rsid w:val="00450C2A"/>
    <w:rsid w:val="00451E8B"/>
    <w:rsid w:val="00452057"/>
    <w:rsid w:val="0045376C"/>
    <w:rsid w:val="00457D75"/>
    <w:rsid w:val="00462A7A"/>
    <w:rsid w:val="00462AF7"/>
    <w:rsid w:val="004630B7"/>
    <w:rsid w:val="0046575F"/>
    <w:rsid w:val="00466748"/>
    <w:rsid w:val="00472FB9"/>
    <w:rsid w:val="0047386C"/>
    <w:rsid w:val="00477CC0"/>
    <w:rsid w:val="00487BDF"/>
    <w:rsid w:val="00490AB9"/>
    <w:rsid w:val="00492095"/>
    <w:rsid w:val="004927E9"/>
    <w:rsid w:val="00492CF5"/>
    <w:rsid w:val="00492F9C"/>
    <w:rsid w:val="004933D6"/>
    <w:rsid w:val="004954A0"/>
    <w:rsid w:val="00495E38"/>
    <w:rsid w:val="004961A5"/>
    <w:rsid w:val="004A3F2B"/>
    <w:rsid w:val="004A4148"/>
    <w:rsid w:val="004B175D"/>
    <w:rsid w:val="004B2467"/>
    <w:rsid w:val="004B2C32"/>
    <w:rsid w:val="004B398C"/>
    <w:rsid w:val="004B3EDF"/>
    <w:rsid w:val="004B69A4"/>
    <w:rsid w:val="004C13CE"/>
    <w:rsid w:val="004C15CC"/>
    <w:rsid w:val="004C20FB"/>
    <w:rsid w:val="004C2E95"/>
    <w:rsid w:val="004C4088"/>
    <w:rsid w:val="004C658F"/>
    <w:rsid w:val="004C6C16"/>
    <w:rsid w:val="004C72B1"/>
    <w:rsid w:val="004D2001"/>
    <w:rsid w:val="004D528F"/>
    <w:rsid w:val="004D72EE"/>
    <w:rsid w:val="004D7805"/>
    <w:rsid w:val="004E2A7E"/>
    <w:rsid w:val="004E2BE2"/>
    <w:rsid w:val="004E2FE8"/>
    <w:rsid w:val="004E4F29"/>
    <w:rsid w:val="004E5F90"/>
    <w:rsid w:val="004E6826"/>
    <w:rsid w:val="004E6C1E"/>
    <w:rsid w:val="004E6FCE"/>
    <w:rsid w:val="004E7623"/>
    <w:rsid w:val="004F32B6"/>
    <w:rsid w:val="004F3884"/>
    <w:rsid w:val="004F3D7C"/>
    <w:rsid w:val="004F67B1"/>
    <w:rsid w:val="00505453"/>
    <w:rsid w:val="00510082"/>
    <w:rsid w:val="005113E1"/>
    <w:rsid w:val="00513599"/>
    <w:rsid w:val="00516B35"/>
    <w:rsid w:val="0052261D"/>
    <w:rsid w:val="00523E32"/>
    <w:rsid w:val="005302C9"/>
    <w:rsid w:val="00531953"/>
    <w:rsid w:val="00533C13"/>
    <w:rsid w:val="0053542C"/>
    <w:rsid w:val="005376BC"/>
    <w:rsid w:val="00541B9E"/>
    <w:rsid w:val="00543325"/>
    <w:rsid w:val="00544F51"/>
    <w:rsid w:val="00546974"/>
    <w:rsid w:val="00552C8D"/>
    <w:rsid w:val="005560FD"/>
    <w:rsid w:val="0055674A"/>
    <w:rsid w:val="00556AA7"/>
    <w:rsid w:val="00557A0E"/>
    <w:rsid w:val="00560FE4"/>
    <w:rsid w:val="00567B51"/>
    <w:rsid w:val="00573706"/>
    <w:rsid w:val="00573F86"/>
    <w:rsid w:val="00573F98"/>
    <w:rsid w:val="00576042"/>
    <w:rsid w:val="005776C1"/>
    <w:rsid w:val="00583046"/>
    <w:rsid w:val="00583292"/>
    <w:rsid w:val="00583F08"/>
    <w:rsid w:val="0058505A"/>
    <w:rsid w:val="0058560B"/>
    <w:rsid w:val="00586752"/>
    <w:rsid w:val="00586E46"/>
    <w:rsid w:val="00587883"/>
    <w:rsid w:val="0059121F"/>
    <w:rsid w:val="0059380A"/>
    <w:rsid w:val="00593FE5"/>
    <w:rsid w:val="005A0A9C"/>
    <w:rsid w:val="005A1E86"/>
    <w:rsid w:val="005A36A9"/>
    <w:rsid w:val="005A453D"/>
    <w:rsid w:val="005A49B9"/>
    <w:rsid w:val="005A5CFF"/>
    <w:rsid w:val="005B0CF5"/>
    <w:rsid w:val="005B1000"/>
    <w:rsid w:val="005B1E65"/>
    <w:rsid w:val="005B45CE"/>
    <w:rsid w:val="005B7A91"/>
    <w:rsid w:val="005C0538"/>
    <w:rsid w:val="005C35E0"/>
    <w:rsid w:val="005C6F70"/>
    <w:rsid w:val="005C7BD5"/>
    <w:rsid w:val="005D375A"/>
    <w:rsid w:val="005D4D73"/>
    <w:rsid w:val="005D4EE9"/>
    <w:rsid w:val="005D750F"/>
    <w:rsid w:val="005E522E"/>
    <w:rsid w:val="005E596B"/>
    <w:rsid w:val="005E6E6B"/>
    <w:rsid w:val="005E7426"/>
    <w:rsid w:val="005F1540"/>
    <w:rsid w:val="005F2DE8"/>
    <w:rsid w:val="005F4950"/>
    <w:rsid w:val="005F6545"/>
    <w:rsid w:val="00601214"/>
    <w:rsid w:val="00606830"/>
    <w:rsid w:val="00611A7B"/>
    <w:rsid w:val="00612116"/>
    <w:rsid w:val="0061458D"/>
    <w:rsid w:val="0061586E"/>
    <w:rsid w:val="00615BEF"/>
    <w:rsid w:val="00620AF4"/>
    <w:rsid w:val="0062287D"/>
    <w:rsid w:val="00622CF2"/>
    <w:rsid w:val="00630335"/>
    <w:rsid w:val="00631599"/>
    <w:rsid w:val="00631F95"/>
    <w:rsid w:val="00633166"/>
    <w:rsid w:val="006335B7"/>
    <w:rsid w:val="0063629D"/>
    <w:rsid w:val="00640B4E"/>
    <w:rsid w:val="00642196"/>
    <w:rsid w:val="0064478E"/>
    <w:rsid w:val="0065074B"/>
    <w:rsid w:val="00652773"/>
    <w:rsid w:val="006528DC"/>
    <w:rsid w:val="006563E8"/>
    <w:rsid w:val="00656831"/>
    <w:rsid w:val="00657D1A"/>
    <w:rsid w:val="00661377"/>
    <w:rsid w:val="00661A1B"/>
    <w:rsid w:val="00662EC1"/>
    <w:rsid w:val="00667BCC"/>
    <w:rsid w:val="00671B92"/>
    <w:rsid w:val="006742FA"/>
    <w:rsid w:val="0067551F"/>
    <w:rsid w:val="00683380"/>
    <w:rsid w:val="00683705"/>
    <w:rsid w:val="006839E6"/>
    <w:rsid w:val="00684710"/>
    <w:rsid w:val="00684F13"/>
    <w:rsid w:val="00687B18"/>
    <w:rsid w:val="00690236"/>
    <w:rsid w:val="00693CE9"/>
    <w:rsid w:val="006A13FA"/>
    <w:rsid w:val="006A335B"/>
    <w:rsid w:val="006A3B67"/>
    <w:rsid w:val="006A46D7"/>
    <w:rsid w:val="006A4B27"/>
    <w:rsid w:val="006A60BE"/>
    <w:rsid w:val="006A66D3"/>
    <w:rsid w:val="006A7F61"/>
    <w:rsid w:val="006A7F76"/>
    <w:rsid w:val="006B0122"/>
    <w:rsid w:val="006B25A7"/>
    <w:rsid w:val="006B2FE5"/>
    <w:rsid w:val="006B4CEF"/>
    <w:rsid w:val="006C20CE"/>
    <w:rsid w:val="006C2FA6"/>
    <w:rsid w:val="006C6EDD"/>
    <w:rsid w:val="006D6476"/>
    <w:rsid w:val="006D6543"/>
    <w:rsid w:val="006D773E"/>
    <w:rsid w:val="006E0FAB"/>
    <w:rsid w:val="006E218D"/>
    <w:rsid w:val="006E4173"/>
    <w:rsid w:val="006F1CA3"/>
    <w:rsid w:val="006F4788"/>
    <w:rsid w:val="006F4B63"/>
    <w:rsid w:val="006F537C"/>
    <w:rsid w:val="006F6E0F"/>
    <w:rsid w:val="00702787"/>
    <w:rsid w:val="00702B26"/>
    <w:rsid w:val="00704057"/>
    <w:rsid w:val="00705F3D"/>
    <w:rsid w:val="007077DC"/>
    <w:rsid w:val="00711F9A"/>
    <w:rsid w:val="0071596C"/>
    <w:rsid w:val="00722917"/>
    <w:rsid w:val="0072386F"/>
    <w:rsid w:val="007315B7"/>
    <w:rsid w:val="00732304"/>
    <w:rsid w:val="007339F4"/>
    <w:rsid w:val="00734073"/>
    <w:rsid w:val="007351E8"/>
    <w:rsid w:val="00737380"/>
    <w:rsid w:val="007409AA"/>
    <w:rsid w:val="0074291B"/>
    <w:rsid w:val="00745F75"/>
    <w:rsid w:val="00751648"/>
    <w:rsid w:val="00754E7E"/>
    <w:rsid w:val="007565E2"/>
    <w:rsid w:val="00757DE5"/>
    <w:rsid w:val="0076041E"/>
    <w:rsid w:val="007618D9"/>
    <w:rsid w:val="00766637"/>
    <w:rsid w:val="00773248"/>
    <w:rsid w:val="007736CD"/>
    <w:rsid w:val="00777C6D"/>
    <w:rsid w:val="00780FCF"/>
    <w:rsid w:val="00783007"/>
    <w:rsid w:val="007877C5"/>
    <w:rsid w:val="00792B95"/>
    <w:rsid w:val="00792C72"/>
    <w:rsid w:val="00792FDC"/>
    <w:rsid w:val="007932F7"/>
    <w:rsid w:val="00794AAB"/>
    <w:rsid w:val="00794E3E"/>
    <w:rsid w:val="007A18D5"/>
    <w:rsid w:val="007A397F"/>
    <w:rsid w:val="007A3BB3"/>
    <w:rsid w:val="007A7A8F"/>
    <w:rsid w:val="007A7DFF"/>
    <w:rsid w:val="007A7F91"/>
    <w:rsid w:val="007B093C"/>
    <w:rsid w:val="007B4A9F"/>
    <w:rsid w:val="007B696B"/>
    <w:rsid w:val="007C516F"/>
    <w:rsid w:val="007C74E3"/>
    <w:rsid w:val="007C7E67"/>
    <w:rsid w:val="007D0802"/>
    <w:rsid w:val="007D62D1"/>
    <w:rsid w:val="007D62EC"/>
    <w:rsid w:val="007E0114"/>
    <w:rsid w:val="007E0B9E"/>
    <w:rsid w:val="007E18FC"/>
    <w:rsid w:val="007E1EB8"/>
    <w:rsid w:val="007E4184"/>
    <w:rsid w:val="007E4E2F"/>
    <w:rsid w:val="007E66E2"/>
    <w:rsid w:val="007F121D"/>
    <w:rsid w:val="007F5108"/>
    <w:rsid w:val="008018F9"/>
    <w:rsid w:val="00802A0C"/>
    <w:rsid w:val="00802A72"/>
    <w:rsid w:val="008041B2"/>
    <w:rsid w:val="00804DC2"/>
    <w:rsid w:val="0080518E"/>
    <w:rsid w:val="008056C6"/>
    <w:rsid w:val="008077B9"/>
    <w:rsid w:val="00812919"/>
    <w:rsid w:val="008150B7"/>
    <w:rsid w:val="00815DD0"/>
    <w:rsid w:val="00816138"/>
    <w:rsid w:val="00817104"/>
    <w:rsid w:val="0081748E"/>
    <w:rsid w:val="00821B1B"/>
    <w:rsid w:val="00821C0D"/>
    <w:rsid w:val="00823B07"/>
    <w:rsid w:val="008242CA"/>
    <w:rsid w:val="008315D0"/>
    <w:rsid w:val="00833C55"/>
    <w:rsid w:val="008346B4"/>
    <w:rsid w:val="00837BE9"/>
    <w:rsid w:val="008422C4"/>
    <w:rsid w:val="00842362"/>
    <w:rsid w:val="00855695"/>
    <w:rsid w:val="008643C2"/>
    <w:rsid w:val="00864C34"/>
    <w:rsid w:val="008711FC"/>
    <w:rsid w:val="00872D88"/>
    <w:rsid w:val="00873605"/>
    <w:rsid w:val="008765AB"/>
    <w:rsid w:val="00882821"/>
    <w:rsid w:val="00883353"/>
    <w:rsid w:val="00883AB4"/>
    <w:rsid w:val="0088495C"/>
    <w:rsid w:val="00884AAD"/>
    <w:rsid w:val="00884E1E"/>
    <w:rsid w:val="00885F8D"/>
    <w:rsid w:val="00887D7E"/>
    <w:rsid w:val="008947F3"/>
    <w:rsid w:val="00895D68"/>
    <w:rsid w:val="008964AE"/>
    <w:rsid w:val="00896B55"/>
    <w:rsid w:val="008A4EF5"/>
    <w:rsid w:val="008A5B80"/>
    <w:rsid w:val="008B2899"/>
    <w:rsid w:val="008B40FA"/>
    <w:rsid w:val="008C2FA4"/>
    <w:rsid w:val="008C4FFF"/>
    <w:rsid w:val="008C511F"/>
    <w:rsid w:val="008C5C77"/>
    <w:rsid w:val="008C67E8"/>
    <w:rsid w:val="008C769B"/>
    <w:rsid w:val="008D23E2"/>
    <w:rsid w:val="008D3D64"/>
    <w:rsid w:val="008E3F5A"/>
    <w:rsid w:val="008F01DD"/>
    <w:rsid w:val="008F27C7"/>
    <w:rsid w:val="008F30AC"/>
    <w:rsid w:val="008F45A6"/>
    <w:rsid w:val="008F4CAA"/>
    <w:rsid w:val="00903CB7"/>
    <w:rsid w:val="00906BE4"/>
    <w:rsid w:val="009115DF"/>
    <w:rsid w:val="009118BE"/>
    <w:rsid w:val="00911F40"/>
    <w:rsid w:val="00913D74"/>
    <w:rsid w:val="009142BC"/>
    <w:rsid w:val="00914461"/>
    <w:rsid w:val="009145E5"/>
    <w:rsid w:val="00916378"/>
    <w:rsid w:val="00917651"/>
    <w:rsid w:val="00921321"/>
    <w:rsid w:val="009220BA"/>
    <w:rsid w:val="00922FFF"/>
    <w:rsid w:val="00925BE9"/>
    <w:rsid w:val="0093145F"/>
    <w:rsid w:val="00932AFE"/>
    <w:rsid w:val="00933221"/>
    <w:rsid w:val="00937E29"/>
    <w:rsid w:val="0094170C"/>
    <w:rsid w:val="00942C40"/>
    <w:rsid w:val="009431EA"/>
    <w:rsid w:val="00943EFD"/>
    <w:rsid w:val="00946141"/>
    <w:rsid w:val="00946B67"/>
    <w:rsid w:val="00946FAE"/>
    <w:rsid w:val="00947579"/>
    <w:rsid w:val="0095445B"/>
    <w:rsid w:val="00955C23"/>
    <w:rsid w:val="00955E0C"/>
    <w:rsid w:val="00956977"/>
    <w:rsid w:val="00956B47"/>
    <w:rsid w:val="0096265A"/>
    <w:rsid w:val="00966032"/>
    <w:rsid w:val="00967742"/>
    <w:rsid w:val="0097101A"/>
    <w:rsid w:val="009731B0"/>
    <w:rsid w:val="00976A2D"/>
    <w:rsid w:val="00977B71"/>
    <w:rsid w:val="0098043C"/>
    <w:rsid w:val="0098190F"/>
    <w:rsid w:val="009831A8"/>
    <w:rsid w:val="0098386A"/>
    <w:rsid w:val="0099202C"/>
    <w:rsid w:val="0099229F"/>
    <w:rsid w:val="009935FC"/>
    <w:rsid w:val="009976D5"/>
    <w:rsid w:val="009A4389"/>
    <w:rsid w:val="009A4811"/>
    <w:rsid w:val="009A4AEC"/>
    <w:rsid w:val="009A4CD3"/>
    <w:rsid w:val="009A4F65"/>
    <w:rsid w:val="009A52E9"/>
    <w:rsid w:val="009A5D52"/>
    <w:rsid w:val="009B1A37"/>
    <w:rsid w:val="009B3DA9"/>
    <w:rsid w:val="009B3DD5"/>
    <w:rsid w:val="009B4F76"/>
    <w:rsid w:val="009B7B19"/>
    <w:rsid w:val="009C1ADD"/>
    <w:rsid w:val="009C2101"/>
    <w:rsid w:val="009C5AA9"/>
    <w:rsid w:val="009D1A15"/>
    <w:rsid w:val="009D3C30"/>
    <w:rsid w:val="009D4816"/>
    <w:rsid w:val="009D7A78"/>
    <w:rsid w:val="009D7F68"/>
    <w:rsid w:val="009E02F6"/>
    <w:rsid w:val="009E53C0"/>
    <w:rsid w:val="009E7108"/>
    <w:rsid w:val="009F1D28"/>
    <w:rsid w:val="009F341B"/>
    <w:rsid w:val="00A001C1"/>
    <w:rsid w:val="00A012B3"/>
    <w:rsid w:val="00A02BC6"/>
    <w:rsid w:val="00A15B1D"/>
    <w:rsid w:val="00A21B64"/>
    <w:rsid w:val="00A26657"/>
    <w:rsid w:val="00A32566"/>
    <w:rsid w:val="00A32C7E"/>
    <w:rsid w:val="00A36ECB"/>
    <w:rsid w:val="00A37976"/>
    <w:rsid w:val="00A421CC"/>
    <w:rsid w:val="00A424D9"/>
    <w:rsid w:val="00A45F46"/>
    <w:rsid w:val="00A50547"/>
    <w:rsid w:val="00A527E8"/>
    <w:rsid w:val="00A55A16"/>
    <w:rsid w:val="00A55D5D"/>
    <w:rsid w:val="00A55DDC"/>
    <w:rsid w:val="00A60A42"/>
    <w:rsid w:val="00A60CB5"/>
    <w:rsid w:val="00A63BD9"/>
    <w:rsid w:val="00A646E8"/>
    <w:rsid w:val="00A656D2"/>
    <w:rsid w:val="00A65C4A"/>
    <w:rsid w:val="00A72385"/>
    <w:rsid w:val="00A73E75"/>
    <w:rsid w:val="00A75509"/>
    <w:rsid w:val="00A77471"/>
    <w:rsid w:val="00A80550"/>
    <w:rsid w:val="00A8130D"/>
    <w:rsid w:val="00A81953"/>
    <w:rsid w:val="00A81CC3"/>
    <w:rsid w:val="00A84886"/>
    <w:rsid w:val="00A86999"/>
    <w:rsid w:val="00A926C5"/>
    <w:rsid w:val="00A952F0"/>
    <w:rsid w:val="00A958B7"/>
    <w:rsid w:val="00A96D2B"/>
    <w:rsid w:val="00A9760C"/>
    <w:rsid w:val="00AA02F9"/>
    <w:rsid w:val="00AA59FE"/>
    <w:rsid w:val="00AA7880"/>
    <w:rsid w:val="00AB07BA"/>
    <w:rsid w:val="00AB6DFF"/>
    <w:rsid w:val="00AC0FB1"/>
    <w:rsid w:val="00AC1B43"/>
    <w:rsid w:val="00AC277D"/>
    <w:rsid w:val="00AC53B5"/>
    <w:rsid w:val="00AC6343"/>
    <w:rsid w:val="00AC6601"/>
    <w:rsid w:val="00AD30C0"/>
    <w:rsid w:val="00AD39B7"/>
    <w:rsid w:val="00AD4A53"/>
    <w:rsid w:val="00AD6BA5"/>
    <w:rsid w:val="00AD7F86"/>
    <w:rsid w:val="00AE0254"/>
    <w:rsid w:val="00AE0E97"/>
    <w:rsid w:val="00AE2CE0"/>
    <w:rsid w:val="00AE4055"/>
    <w:rsid w:val="00AE450F"/>
    <w:rsid w:val="00AE54B0"/>
    <w:rsid w:val="00AE5B0D"/>
    <w:rsid w:val="00AE63FD"/>
    <w:rsid w:val="00AE781F"/>
    <w:rsid w:val="00AF15D4"/>
    <w:rsid w:val="00AF42CC"/>
    <w:rsid w:val="00AF64AC"/>
    <w:rsid w:val="00B024B7"/>
    <w:rsid w:val="00B02D44"/>
    <w:rsid w:val="00B0397D"/>
    <w:rsid w:val="00B04E1C"/>
    <w:rsid w:val="00B05D68"/>
    <w:rsid w:val="00B07EAD"/>
    <w:rsid w:val="00B172BA"/>
    <w:rsid w:val="00B1735B"/>
    <w:rsid w:val="00B2015D"/>
    <w:rsid w:val="00B20970"/>
    <w:rsid w:val="00B21DCB"/>
    <w:rsid w:val="00B2343E"/>
    <w:rsid w:val="00B25571"/>
    <w:rsid w:val="00B30F4B"/>
    <w:rsid w:val="00B328F5"/>
    <w:rsid w:val="00B347A4"/>
    <w:rsid w:val="00B37855"/>
    <w:rsid w:val="00B4558F"/>
    <w:rsid w:val="00B47C92"/>
    <w:rsid w:val="00B50418"/>
    <w:rsid w:val="00B51EF9"/>
    <w:rsid w:val="00B51FAD"/>
    <w:rsid w:val="00B5207F"/>
    <w:rsid w:val="00B525AE"/>
    <w:rsid w:val="00B5334F"/>
    <w:rsid w:val="00B54504"/>
    <w:rsid w:val="00B55000"/>
    <w:rsid w:val="00B56350"/>
    <w:rsid w:val="00B61A4A"/>
    <w:rsid w:val="00B61EF5"/>
    <w:rsid w:val="00B708CB"/>
    <w:rsid w:val="00B71C5F"/>
    <w:rsid w:val="00B72EAB"/>
    <w:rsid w:val="00B7634C"/>
    <w:rsid w:val="00B776EA"/>
    <w:rsid w:val="00B8275F"/>
    <w:rsid w:val="00B84E0E"/>
    <w:rsid w:val="00B923D3"/>
    <w:rsid w:val="00B93EE9"/>
    <w:rsid w:val="00B960C9"/>
    <w:rsid w:val="00BA15A5"/>
    <w:rsid w:val="00BA2EAD"/>
    <w:rsid w:val="00BA553B"/>
    <w:rsid w:val="00BB46A5"/>
    <w:rsid w:val="00BC2945"/>
    <w:rsid w:val="00BC5028"/>
    <w:rsid w:val="00BC7D6E"/>
    <w:rsid w:val="00BD19F4"/>
    <w:rsid w:val="00BD4F32"/>
    <w:rsid w:val="00BD59BC"/>
    <w:rsid w:val="00BD76D6"/>
    <w:rsid w:val="00BE1125"/>
    <w:rsid w:val="00BE177B"/>
    <w:rsid w:val="00BE1C79"/>
    <w:rsid w:val="00BE1DF7"/>
    <w:rsid w:val="00BE233B"/>
    <w:rsid w:val="00BE6CEA"/>
    <w:rsid w:val="00BF01FE"/>
    <w:rsid w:val="00BF1179"/>
    <w:rsid w:val="00BF132E"/>
    <w:rsid w:val="00BF3B96"/>
    <w:rsid w:val="00BF6C29"/>
    <w:rsid w:val="00C01BB5"/>
    <w:rsid w:val="00C01CFC"/>
    <w:rsid w:val="00C0443B"/>
    <w:rsid w:val="00C04E59"/>
    <w:rsid w:val="00C06065"/>
    <w:rsid w:val="00C1045D"/>
    <w:rsid w:val="00C1246C"/>
    <w:rsid w:val="00C13423"/>
    <w:rsid w:val="00C13A2F"/>
    <w:rsid w:val="00C13AEC"/>
    <w:rsid w:val="00C1526C"/>
    <w:rsid w:val="00C17035"/>
    <w:rsid w:val="00C21598"/>
    <w:rsid w:val="00C21CF1"/>
    <w:rsid w:val="00C22D02"/>
    <w:rsid w:val="00C23000"/>
    <w:rsid w:val="00C23018"/>
    <w:rsid w:val="00C24ABD"/>
    <w:rsid w:val="00C26B9E"/>
    <w:rsid w:val="00C27ACB"/>
    <w:rsid w:val="00C30DAF"/>
    <w:rsid w:val="00C323D6"/>
    <w:rsid w:val="00C34750"/>
    <w:rsid w:val="00C35D80"/>
    <w:rsid w:val="00C3739F"/>
    <w:rsid w:val="00C407A2"/>
    <w:rsid w:val="00C40E42"/>
    <w:rsid w:val="00C45BAE"/>
    <w:rsid w:val="00C46BFB"/>
    <w:rsid w:val="00C50B96"/>
    <w:rsid w:val="00C5215A"/>
    <w:rsid w:val="00C529E0"/>
    <w:rsid w:val="00C538A7"/>
    <w:rsid w:val="00C55235"/>
    <w:rsid w:val="00C5538A"/>
    <w:rsid w:val="00C57A99"/>
    <w:rsid w:val="00C618BC"/>
    <w:rsid w:val="00C626D6"/>
    <w:rsid w:val="00C63398"/>
    <w:rsid w:val="00C6370C"/>
    <w:rsid w:val="00C66883"/>
    <w:rsid w:val="00C733B3"/>
    <w:rsid w:val="00C73A60"/>
    <w:rsid w:val="00C74162"/>
    <w:rsid w:val="00C769DB"/>
    <w:rsid w:val="00C81197"/>
    <w:rsid w:val="00C81AF3"/>
    <w:rsid w:val="00C86C86"/>
    <w:rsid w:val="00C86EA2"/>
    <w:rsid w:val="00C87655"/>
    <w:rsid w:val="00C8765E"/>
    <w:rsid w:val="00C878B8"/>
    <w:rsid w:val="00C9013B"/>
    <w:rsid w:val="00C921F6"/>
    <w:rsid w:val="00C92904"/>
    <w:rsid w:val="00C93467"/>
    <w:rsid w:val="00C97147"/>
    <w:rsid w:val="00CA1CEC"/>
    <w:rsid w:val="00CA2CE7"/>
    <w:rsid w:val="00CA4D59"/>
    <w:rsid w:val="00CA5331"/>
    <w:rsid w:val="00CB2116"/>
    <w:rsid w:val="00CB6818"/>
    <w:rsid w:val="00CC0AC0"/>
    <w:rsid w:val="00CC27E1"/>
    <w:rsid w:val="00CC391A"/>
    <w:rsid w:val="00CC651D"/>
    <w:rsid w:val="00CC7B76"/>
    <w:rsid w:val="00CC7EC1"/>
    <w:rsid w:val="00CD0DB5"/>
    <w:rsid w:val="00CD35D3"/>
    <w:rsid w:val="00CD6774"/>
    <w:rsid w:val="00CD759E"/>
    <w:rsid w:val="00CE0054"/>
    <w:rsid w:val="00CE14C2"/>
    <w:rsid w:val="00CE31DC"/>
    <w:rsid w:val="00CE6F3D"/>
    <w:rsid w:val="00CF29FF"/>
    <w:rsid w:val="00CF43FC"/>
    <w:rsid w:val="00CF4C06"/>
    <w:rsid w:val="00CF751E"/>
    <w:rsid w:val="00D009B8"/>
    <w:rsid w:val="00D00C2A"/>
    <w:rsid w:val="00D01DB9"/>
    <w:rsid w:val="00D033E4"/>
    <w:rsid w:val="00D041A5"/>
    <w:rsid w:val="00D0443D"/>
    <w:rsid w:val="00D05CA9"/>
    <w:rsid w:val="00D068C4"/>
    <w:rsid w:val="00D0762E"/>
    <w:rsid w:val="00D07640"/>
    <w:rsid w:val="00D07942"/>
    <w:rsid w:val="00D111E6"/>
    <w:rsid w:val="00D1370B"/>
    <w:rsid w:val="00D22B4F"/>
    <w:rsid w:val="00D22F00"/>
    <w:rsid w:val="00D237E9"/>
    <w:rsid w:val="00D23AA4"/>
    <w:rsid w:val="00D27693"/>
    <w:rsid w:val="00D31FED"/>
    <w:rsid w:val="00D35C7A"/>
    <w:rsid w:val="00D409D8"/>
    <w:rsid w:val="00D40F6B"/>
    <w:rsid w:val="00D44019"/>
    <w:rsid w:val="00D4537F"/>
    <w:rsid w:val="00D525EB"/>
    <w:rsid w:val="00D54720"/>
    <w:rsid w:val="00D60FF5"/>
    <w:rsid w:val="00D62CF3"/>
    <w:rsid w:val="00D65226"/>
    <w:rsid w:val="00D65E01"/>
    <w:rsid w:val="00D65E0B"/>
    <w:rsid w:val="00D67C46"/>
    <w:rsid w:val="00D71D3B"/>
    <w:rsid w:val="00D73124"/>
    <w:rsid w:val="00D77C89"/>
    <w:rsid w:val="00D821A5"/>
    <w:rsid w:val="00D8660C"/>
    <w:rsid w:val="00D87950"/>
    <w:rsid w:val="00D94125"/>
    <w:rsid w:val="00D949F8"/>
    <w:rsid w:val="00D94ABA"/>
    <w:rsid w:val="00D961F8"/>
    <w:rsid w:val="00DA0ABB"/>
    <w:rsid w:val="00DA0BD5"/>
    <w:rsid w:val="00DA2A9F"/>
    <w:rsid w:val="00DA2BFE"/>
    <w:rsid w:val="00DA31DF"/>
    <w:rsid w:val="00DA56AC"/>
    <w:rsid w:val="00DA637B"/>
    <w:rsid w:val="00DA6EB0"/>
    <w:rsid w:val="00DB5141"/>
    <w:rsid w:val="00DB671B"/>
    <w:rsid w:val="00DB7DE1"/>
    <w:rsid w:val="00DC5025"/>
    <w:rsid w:val="00DC671A"/>
    <w:rsid w:val="00DC7301"/>
    <w:rsid w:val="00DC7847"/>
    <w:rsid w:val="00DC79BD"/>
    <w:rsid w:val="00DD25C7"/>
    <w:rsid w:val="00DD2D41"/>
    <w:rsid w:val="00DD6B4F"/>
    <w:rsid w:val="00DF102B"/>
    <w:rsid w:val="00DF1D1C"/>
    <w:rsid w:val="00DF472B"/>
    <w:rsid w:val="00DF5CD5"/>
    <w:rsid w:val="00DF674D"/>
    <w:rsid w:val="00E007CA"/>
    <w:rsid w:val="00E03B32"/>
    <w:rsid w:val="00E04572"/>
    <w:rsid w:val="00E053E4"/>
    <w:rsid w:val="00E06F51"/>
    <w:rsid w:val="00E074BA"/>
    <w:rsid w:val="00E12F72"/>
    <w:rsid w:val="00E141EC"/>
    <w:rsid w:val="00E201E0"/>
    <w:rsid w:val="00E2066C"/>
    <w:rsid w:val="00E25763"/>
    <w:rsid w:val="00E27879"/>
    <w:rsid w:val="00E3074D"/>
    <w:rsid w:val="00E32A80"/>
    <w:rsid w:val="00E33A2D"/>
    <w:rsid w:val="00E342E1"/>
    <w:rsid w:val="00E4384E"/>
    <w:rsid w:val="00E43D2F"/>
    <w:rsid w:val="00E43F0F"/>
    <w:rsid w:val="00E4423B"/>
    <w:rsid w:val="00E45353"/>
    <w:rsid w:val="00E456D7"/>
    <w:rsid w:val="00E45E55"/>
    <w:rsid w:val="00E46575"/>
    <w:rsid w:val="00E533AB"/>
    <w:rsid w:val="00E54E04"/>
    <w:rsid w:val="00E552B1"/>
    <w:rsid w:val="00E6169D"/>
    <w:rsid w:val="00E7145D"/>
    <w:rsid w:val="00E807C2"/>
    <w:rsid w:val="00E8543A"/>
    <w:rsid w:val="00E909BB"/>
    <w:rsid w:val="00E91C3F"/>
    <w:rsid w:val="00E91D5C"/>
    <w:rsid w:val="00E947D1"/>
    <w:rsid w:val="00E972E9"/>
    <w:rsid w:val="00EA01F9"/>
    <w:rsid w:val="00EA0E97"/>
    <w:rsid w:val="00EA148D"/>
    <w:rsid w:val="00EA1548"/>
    <w:rsid w:val="00EA21A5"/>
    <w:rsid w:val="00EB0ACF"/>
    <w:rsid w:val="00EB2B9E"/>
    <w:rsid w:val="00EB63B1"/>
    <w:rsid w:val="00EC0D4D"/>
    <w:rsid w:val="00EC43BB"/>
    <w:rsid w:val="00ED0BA0"/>
    <w:rsid w:val="00ED0DF3"/>
    <w:rsid w:val="00ED70AD"/>
    <w:rsid w:val="00ED734C"/>
    <w:rsid w:val="00ED7FD2"/>
    <w:rsid w:val="00EE0BCB"/>
    <w:rsid w:val="00EE19E6"/>
    <w:rsid w:val="00EE7636"/>
    <w:rsid w:val="00EF784C"/>
    <w:rsid w:val="00F00E63"/>
    <w:rsid w:val="00F063A7"/>
    <w:rsid w:val="00F15936"/>
    <w:rsid w:val="00F2040A"/>
    <w:rsid w:val="00F20938"/>
    <w:rsid w:val="00F237B4"/>
    <w:rsid w:val="00F2397E"/>
    <w:rsid w:val="00F246E4"/>
    <w:rsid w:val="00F317F1"/>
    <w:rsid w:val="00F338E8"/>
    <w:rsid w:val="00F375B4"/>
    <w:rsid w:val="00F43954"/>
    <w:rsid w:val="00F47C87"/>
    <w:rsid w:val="00F519F6"/>
    <w:rsid w:val="00F54866"/>
    <w:rsid w:val="00F558B8"/>
    <w:rsid w:val="00F56CDD"/>
    <w:rsid w:val="00F62514"/>
    <w:rsid w:val="00F62544"/>
    <w:rsid w:val="00F6495D"/>
    <w:rsid w:val="00F64C14"/>
    <w:rsid w:val="00F65867"/>
    <w:rsid w:val="00F66546"/>
    <w:rsid w:val="00F71697"/>
    <w:rsid w:val="00F76E8B"/>
    <w:rsid w:val="00F7727A"/>
    <w:rsid w:val="00F81F46"/>
    <w:rsid w:val="00F82EE5"/>
    <w:rsid w:val="00F834FA"/>
    <w:rsid w:val="00F84B2B"/>
    <w:rsid w:val="00F90C25"/>
    <w:rsid w:val="00F917F8"/>
    <w:rsid w:val="00F919EB"/>
    <w:rsid w:val="00F938EE"/>
    <w:rsid w:val="00F97765"/>
    <w:rsid w:val="00FA1218"/>
    <w:rsid w:val="00FA3356"/>
    <w:rsid w:val="00FA35B2"/>
    <w:rsid w:val="00FA5439"/>
    <w:rsid w:val="00FA58C9"/>
    <w:rsid w:val="00FA5B8D"/>
    <w:rsid w:val="00FA5F81"/>
    <w:rsid w:val="00FA785C"/>
    <w:rsid w:val="00FA7935"/>
    <w:rsid w:val="00FB1208"/>
    <w:rsid w:val="00FB2BA7"/>
    <w:rsid w:val="00FB31C6"/>
    <w:rsid w:val="00FB415B"/>
    <w:rsid w:val="00FB4A89"/>
    <w:rsid w:val="00FB7DE7"/>
    <w:rsid w:val="00FC3D06"/>
    <w:rsid w:val="00FC7591"/>
    <w:rsid w:val="00FD02A9"/>
    <w:rsid w:val="00FD0536"/>
    <w:rsid w:val="00FD1F97"/>
    <w:rsid w:val="00FD3615"/>
    <w:rsid w:val="00FD43BB"/>
    <w:rsid w:val="00FD49E1"/>
    <w:rsid w:val="00FD5E74"/>
    <w:rsid w:val="00FE1FDE"/>
    <w:rsid w:val="00FE244C"/>
    <w:rsid w:val="00FE52AA"/>
    <w:rsid w:val="00FE61E8"/>
    <w:rsid w:val="00FE6F67"/>
    <w:rsid w:val="00FE7246"/>
    <w:rsid w:val="00FF0A9F"/>
    <w:rsid w:val="00FF546D"/>
    <w:rsid w:val="01260E98"/>
    <w:rsid w:val="01F47134"/>
    <w:rsid w:val="02F61A62"/>
    <w:rsid w:val="03456ADD"/>
    <w:rsid w:val="03A03ED2"/>
    <w:rsid w:val="0534627A"/>
    <w:rsid w:val="096011E2"/>
    <w:rsid w:val="09CC287A"/>
    <w:rsid w:val="09E03E77"/>
    <w:rsid w:val="0A1D6D82"/>
    <w:rsid w:val="0A5179C2"/>
    <w:rsid w:val="0B5A0CBE"/>
    <w:rsid w:val="0B8D55A1"/>
    <w:rsid w:val="0C914E6F"/>
    <w:rsid w:val="0D014638"/>
    <w:rsid w:val="0D2849AA"/>
    <w:rsid w:val="11861009"/>
    <w:rsid w:val="11F327F9"/>
    <w:rsid w:val="17AE5FDC"/>
    <w:rsid w:val="18031743"/>
    <w:rsid w:val="1AB249C4"/>
    <w:rsid w:val="1B372E2C"/>
    <w:rsid w:val="237F470C"/>
    <w:rsid w:val="25F60ED4"/>
    <w:rsid w:val="277912D2"/>
    <w:rsid w:val="27B237DE"/>
    <w:rsid w:val="292C1CDE"/>
    <w:rsid w:val="294C2AF3"/>
    <w:rsid w:val="2A524008"/>
    <w:rsid w:val="2B3B1B82"/>
    <w:rsid w:val="2BBB0D69"/>
    <w:rsid w:val="2C0D0D9F"/>
    <w:rsid w:val="2DB837AF"/>
    <w:rsid w:val="3005766E"/>
    <w:rsid w:val="3057588E"/>
    <w:rsid w:val="305F32C9"/>
    <w:rsid w:val="30672ADE"/>
    <w:rsid w:val="32565212"/>
    <w:rsid w:val="3287668D"/>
    <w:rsid w:val="35983F89"/>
    <w:rsid w:val="36FB4ACB"/>
    <w:rsid w:val="37DA7D0B"/>
    <w:rsid w:val="38961E84"/>
    <w:rsid w:val="39390E32"/>
    <w:rsid w:val="39DA61ED"/>
    <w:rsid w:val="3F017577"/>
    <w:rsid w:val="40793C3C"/>
    <w:rsid w:val="43863D21"/>
    <w:rsid w:val="44000AFA"/>
    <w:rsid w:val="45BF09C1"/>
    <w:rsid w:val="47115C14"/>
    <w:rsid w:val="48801590"/>
    <w:rsid w:val="489733A7"/>
    <w:rsid w:val="48EF285A"/>
    <w:rsid w:val="498149AB"/>
    <w:rsid w:val="4B6F4735"/>
    <w:rsid w:val="4D770C0E"/>
    <w:rsid w:val="508B624A"/>
    <w:rsid w:val="51213B20"/>
    <w:rsid w:val="51E64730"/>
    <w:rsid w:val="56FC33A3"/>
    <w:rsid w:val="58575457"/>
    <w:rsid w:val="5B914A69"/>
    <w:rsid w:val="5BCA3639"/>
    <w:rsid w:val="5C0E659A"/>
    <w:rsid w:val="5CBF435C"/>
    <w:rsid w:val="5D871915"/>
    <w:rsid w:val="5F627B0C"/>
    <w:rsid w:val="61BF475E"/>
    <w:rsid w:val="63A10DFD"/>
    <w:rsid w:val="63B906F2"/>
    <w:rsid w:val="63C82F82"/>
    <w:rsid w:val="66497B40"/>
    <w:rsid w:val="68CA1553"/>
    <w:rsid w:val="6B7D7F33"/>
    <w:rsid w:val="6F384386"/>
    <w:rsid w:val="711A32FB"/>
    <w:rsid w:val="72A013BA"/>
    <w:rsid w:val="764B4AC5"/>
    <w:rsid w:val="769218BB"/>
    <w:rsid w:val="769B6DF1"/>
    <w:rsid w:val="76A329D3"/>
    <w:rsid w:val="79176341"/>
    <w:rsid w:val="79B25574"/>
    <w:rsid w:val="79D4273F"/>
    <w:rsid w:val="7BDE1608"/>
    <w:rsid w:val="7EA326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iPriority="0" w:semiHidden="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0"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0"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34"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FangSong_GB2312" w:hAnsi="宋体" w:eastAsia="FangSong_GB2312" w:cs="宋体"/>
      <w:b/>
      <w:bCs/>
      <w:color w:val="000000"/>
      <w:sz w:val="21"/>
      <w:szCs w:val="21"/>
      <w:lang w:val="en-US" w:eastAsia="zh-CN" w:bidi="ar-SA"/>
    </w:rPr>
  </w:style>
  <w:style w:type="paragraph" w:styleId="3">
    <w:name w:val="heading 1"/>
    <w:basedOn w:val="1"/>
    <w:next w:val="1"/>
    <w:link w:val="524"/>
    <w:qFormat/>
    <w:uiPriority w:val="9"/>
    <w:pPr>
      <w:keepNext/>
      <w:keepLines/>
      <w:numPr>
        <w:ilvl w:val="0"/>
        <w:numId w:val="1"/>
      </w:numPr>
      <w:spacing w:before="340" w:afterLines="50" w:line="578" w:lineRule="auto"/>
      <w:outlineLvl w:val="0"/>
    </w:pPr>
    <w:rPr>
      <w:rFonts w:ascii="Arial" w:hAnsi="Arial" w:eastAsia="黑体" w:cs="Times New Roman"/>
      <w:b w:val="0"/>
      <w:bCs w:val="0"/>
      <w:spacing w:val="20"/>
      <w:kern w:val="44"/>
      <w:sz w:val="36"/>
      <w:szCs w:val="44"/>
    </w:rPr>
  </w:style>
  <w:style w:type="paragraph" w:styleId="4">
    <w:name w:val="heading 2"/>
    <w:basedOn w:val="3"/>
    <w:next w:val="1"/>
    <w:link w:val="560"/>
    <w:qFormat/>
    <w:uiPriority w:val="9"/>
    <w:pPr>
      <w:keepNext/>
      <w:keepLines/>
      <w:numPr>
        <w:ilvl w:val="1"/>
        <w:numId w:val="1"/>
      </w:numPr>
      <w:tabs>
        <w:tab w:val="clear" w:pos="432"/>
      </w:tabs>
      <w:spacing w:before="260" w:afterLines="50" w:line="416" w:lineRule="auto"/>
      <w:outlineLvl w:val="1"/>
    </w:pPr>
    <w:rPr>
      <w:rFonts w:ascii="Arial" w:hAnsi="Arial" w:eastAsia="黑体" w:cs="Times New Roman"/>
      <w:spacing w:val="20"/>
      <w:sz w:val="32"/>
      <w:szCs w:val="32"/>
    </w:rPr>
  </w:style>
  <w:style w:type="paragraph" w:styleId="5">
    <w:name w:val="heading 3"/>
    <w:basedOn w:val="4"/>
    <w:next w:val="1"/>
    <w:link w:val="522"/>
    <w:qFormat/>
    <w:uiPriority w:val="0"/>
    <w:pPr>
      <w:keepNext/>
      <w:keepLines/>
      <w:numPr>
        <w:ilvl w:val="2"/>
        <w:numId w:val="1"/>
      </w:numPr>
      <w:tabs>
        <w:tab w:val="clear" w:pos="576"/>
      </w:tabs>
      <w:spacing w:before="260" w:afterLines="50" w:line="416" w:lineRule="auto"/>
      <w:outlineLvl w:val="2"/>
    </w:pPr>
    <w:rPr>
      <w:rFonts w:ascii="Arial" w:hAnsi="Arial" w:eastAsia="黑体" w:cs="Times New Roman"/>
      <w:spacing w:val="20"/>
      <w:sz w:val="30"/>
      <w:szCs w:val="32"/>
    </w:rPr>
  </w:style>
  <w:style w:type="paragraph" w:styleId="6">
    <w:name w:val="heading 4"/>
    <w:basedOn w:val="5"/>
    <w:next w:val="1"/>
    <w:link w:val="562"/>
    <w:qFormat/>
    <w:uiPriority w:val="9"/>
    <w:pPr>
      <w:keepNext/>
      <w:keepLines/>
      <w:numPr>
        <w:ilvl w:val="3"/>
        <w:numId w:val="1"/>
      </w:numPr>
      <w:tabs>
        <w:tab w:val="left" w:pos="1079"/>
        <w:tab w:val="clear" w:pos="1440"/>
        <w:tab w:val="clear" w:pos="720"/>
      </w:tabs>
      <w:spacing w:before="280" w:afterLines="50" w:line="377" w:lineRule="auto"/>
      <w:ind w:left="1077" w:hanging="1077"/>
      <w:outlineLvl w:val="3"/>
    </w:pPr>
    <w:rPr>
      <w:rFonts w:ascii="Arial" w:hAnsi="Arial" w:eastAsia="黑体" w:cs="Times New Roman"/>
      <w:spacing w:val="10"/>
      <w:sz w:val="28"/>
      <w:szCs w:val="28"/>
    </w:rPr>
  </w:style>
  <w:style w:type="paragraph" w:styleId="2">
    <w:name w:val="heading 5"/>
    <w:basedOn w:val="1"/>
    <w:next w:val="1"/>
    <w:link w:val="508"/>
    <w:qFormat/>
    <w:uiPriority w:val="9"/>
    <w:pPr>
      <w:keepNext/>
      <w:keepLines/>
      <w:numPr>
        <w:ilvl w:val="4"/>
        <w:numId w:val="1"/>
      </w:numPr>
      <w:tabs>
        <w:tab w:val="left" w:pos="1260"/>
        <w:tab w:val="clear" w:pos="1008"/>
      </w:tabs>
      <w:spacing w:before="280" w:afterLines="50" w:line="377" w:lineRule="auto"/>
      <w:ind w:left="1259" w:hanging="1259"/>
      <w:outlineLvl w:val="4"/>
    </w:pPr>
    <w:rPr>
      <w:rFonts w:ascii="Arial" w:hAnsi="Arial" w:eastAsia="黑体" w:cs="Times New Roman"/>
      <w:spacing w:val="10"/>
      <w:sz w:val="28"/>
      <w:szCs w:val="28"/>
    </w:rPr>
  </w:style>
  <w:style w:type="paragraph" w:styleId="7">
    <w:name w:val="heading 6"/>
    <w:basedOn w:val="2"/>
    <w:next w:val="1"/>
    <w:link w:val="550"/>
    <w:qFormat/>
    <w:uiPriority w:val="9"/>
    <w:pPr>
      <w:keepNext/>
      <w:keepLines/>
      <w:numPr>
        <w:ilvl w:val="5"/>
        <w:numId w:val="1"/>
      </w:numPr>
      <w:tabs>
        <w:tab w:val="left" w:pos="1428"/>
        <w:tab w:val="clear" w:pos="1152"/>
        <w:tab w:val="clear" w:pos="1260"/>
      </w:tabs>
      <w:spacing w:before="240" w:afterLines="50" w:line="319" w:lineRule="auto"/>
      <w:ind w:left="550" w:hanging="550" w:hangingChars="550"/>
      <w:outlineLvl w:val="5"/>
    </w:pPr>
    <w:rPr>
      <w:rFonts w:ascii="Arial" w:hAnsi="Arial" w:eastAsia="黑体" w:cs="Times New Roman"/>
      <w:spacing w:val="10"/>
      <w:sz w:val="24"/>
    </w:rPr>
  </w:style>
  <w:style w:type="paragraph" w:styleId="8">
    <w:name w:val="heading 7"/>
    <w:basedOn w:val="1"/>
    <w:next w:val="9"/>
    <w:link w:val="492"/>
    <w:qFormat/>
    <w:uiPriority w:val="9"/>
    <w:pPr>
      <w:keepNext/>
      <w:keepLines/>
      <w:numPr>
        <w:ilvl w:val="6"/>
        <w:numId w:val="1"/>
      </w:numPr>
      <w:tabs>
        <w:tab w:val="left" w:pos="1638"/>
        <w:tab w:val="clear" w:pos="1296"/>
      </w:tabs>
      <w:spacing w:before="240" w:afterLines="50" w:line="319" w:lineRule="auto"/>
      <w:ind w:left="1633" w:hanging="1633"/>
      <w:outlineLvl w:val="6"/>
    </w:pPr>
    <w:rPr>
      <w:rFonts w:ascii="Arial" w:hAnsi="Arial" w:eastAsia="黑体" w:cs="Times New Roman"/>
      <w:b w:val="0"/>
      <w:bCs w:val="0"/>
      <w:sz w:val="24"/>
    </w:rPr>
  </w:style>
  <w:style w:type="paragraph" w:styleId="10">
    <w:name w:val="heading 8"/>
    <w:basedOn w:val="1"/>
    <w:next w:val="9"/>
    <w:link w:val="498"/>
    <w:qFormat/>
    <w:uiPriority w:val="9"/>
    <w:pPr>
      <w:keepNext/>
      <w:keepLines/>
      <w:numPr>
        <w:ilvl w:val="7"/>
        <w:numId w:val="1"/>
      </w:numPr>
      <w:tabs>
        <w:tab w:val="left" w:pos="1800"/>
        <w:tab w:val="clear" w:pos="1440"/>
      </w:tabs>
      <w:spacing w:before="240" w:afterLines="50" w:line="319" w:lineRule="auto"/>
      <w:ind w:left="1797" w:hanging="1797"/>
      <w:outlineLvl w:val="7"/>
    </w:pPr>
    <w:rPr>
      <w:rFonts w:ascii="Arial" w:hAnsi="Arial" w:eastAsia="黑体" w:cs="Times New Roman"/>
      <w:sz w:val="24"/>
    </w:rPr>
  </w:style>
  <w:style w:type="paragraph" w:styleId="11">
    <w:name w:val="heading 9"/>
    <w:basedOn w:val="1"/>
    <w:next w:val="9"/>
    <w:link w:val="554"/>
    <w:qFormat/>
    <w:uiPriority w:val="9"/>
    <w:pPr>
      <w:keepNext/>
      <w:keepLines/>
      <w:numPr>
        <w:ilvl w:val="8"/>
        <w:numId w:val="1"/>
      </w:numPr>
      <w:tabs>
        <w:tab w:val="left" w:pos="1980"/>
        <w:tab w:val="clear" w:pos="1584"/>
      </w:tabs>
      <w:spacing w:before="240" w:afterLines="50" w:line="319" w:lineRule="auto"/>
      <w:ind w:left="1979" w:hanging="1979"/>
      <w:outlineLvl w:val="8"/>
    </w:pPr>
    <w:rPr>
      <w:rFonts w:ascii="Arial" w:hAnsi="Arial" w:eastAsia="黑体" w:cs="Times New Roman"/>
    </w:rPr>
  </w:style>
  <w:style w:type="character" w:default="1" w:styleId="62">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556"/>
    <w:qFormat/>
    <w:uiPriority w:val="0"/>
    <w:pPr>
      <w:ind w:firstLine="420" w:firstLineChars="200"/>
    </w:pPr>
  </w:style>
  <w:style w:type="paragraph" w:styleId="12">
    <w:name w:val="toc 7"/>
    <w:basedOn w:val="1"/>
    <w:next w:val="1"/>
    <w:unhideWhenUsed/>
    <w:qFormat/>
    <w:uiPriority w:val="39"/>
    <w:pPr>
      <w:ind w:left="1050"/>
      <w:jc w:val="left"/>
    </w:pPr>
    <w:rPr>
      <w:rFonts w:ascii="Calibri" w:hAnsi="Calibri" w:eastAsia="宋体" w:cs="Calibri"/>
      <w:b w:val="0"/>
      <w:bCs w:val="0"/>
      <w:color w:val="auto"/>
      <w:kern w:val="2"/>
      <w:sz w:val="20"/>
      <w:szCs w:val="20"/>
    </w:rPr>
  </w:style>
  <w:style w:type="paragraph" w:styleId="13">
    <w:name w:val="List Bullet 4"/>
    <w:basedOn w:val="1"/>
    <w:unhideWhenUsed/>
    <w:qFormat/>
    <w:uiPriority w:val="0"/>
    <w:pPr>
      <w:tabs>
        <w:tab w:val="left" w:pos="1620"/>
      </w:tabs>
      <w:snapToGrid w:val="0"/>
      <w:spacing w:line="360" w:lineRule="auto"/>
      <w:ind w:left="1620" w:leftChars="600" w:hanging="420"/>
      <w:jc w:val="left"/>
    </w:pPr>
    <w:rPr>
      <w:rFonts w:ascii="宋体" w:eastAsia="宋体" w:cs="Times New Roman"/>
      <w:bCs w:val="0"/>
      <w:color w:val="auto"/>
      <w:kern w:val="2"/>
      <w:sz w:val="32"/>
      <w:szCs w:val="20"/>
    </w:rPr>
  </w:style>
  <w:style w:type="paragraph" w:styleId="14">
    <w:name w:val="List Number"/>
    <w:basedOn w:val="1"/>
    <w:unhideWhenUsed/>
    <w:qFormat/>
    <w:uiPriority w:val="0"/>
    <w:pPr>
      <w:widowControl/>
      <w:tabs>
        <w:tab w:val="left" w:pos="454"/>
        <w:tab w:val="left" w:pos="720"/>
        <w:tab w:val="left" w:pos="840"/>
      </w:tabs>
      <w:spacing w:afterLines="50"/>
      <w:ind w:left="454" w:hanging="284"/>
      <w:jc w:val="left"/>
    </w:pPr>
    <w:rPr>
      <w:rFonts w:ascii="Times New Roman" w:hAnsi="Times New Roman" w:eastAsia="宋体" w:cs="Times New Roman"/>
      <w:b w:val="0"/>
      <w:bCs w:val="0"/>
      <w:color w:val="auto"/>
      <w:sz w:val="24"/>
      <w:szCs w:val="20"/>
    </w:rPr>
  </w:style>
  <w:style w:type="paragraph" w:styleId="15">
    <w:name w:val="caption"/>
    <w:basedOn w:val="1"/>
    <w:next w:val="1"/>
    <w:link w:val="526"/>
    <w:qFormat/>
    <w:uiPriority w:val="0"/>
    <w:rPr>
      <w:rFonts w:ascii="Arial" w:hAnsi="Arial" w:eastAsia="黑体" w:cs="Times New Roman"/>
      <w:b w:val="0"/>
      <w:bCs w:val="0"/>
      <w:color w:val="auto"/>
      <w:kern w:val="2"/>
      <w:sz w:val="20"/>
      <w:szCs w:val="20"/>
    </w:rPr>
  </w:style>
  <w:style w:type="paragraph" w:styleId="16">
    <w:name w:val="List Bullet"/>
    <w:basedOn w:val="1"/>
    <w:qFormat/>
    <w:uiPriority w:val="0"/>
    <w:pPr>
      <w:spacing w:line="360" w:lineRule="auto"/>
    </w:pPr>
    <w:rPr>
      <w:rFonts w:ascii="宋体" w:eastAsia="宋体" w:cs="Times New Roman"/>
      <w:b w:val="0"/>
      <w:bCs w:val="0"/>
      <w:color w:val="auto"/>
      <w:kern w:val="2"/>
      <w:sz w:val="20"/>
      <w:szCs w:val="20"/>
    </w:rPr>
  </w:style>
  <w:style w:type="paragraph" w:styleId="17">
    <w:name w:val="Document Map"/>
    <w:basedOn w:val="1"/>
    <w:link w:val="570"/>
    <w:qFormat/>
    <w:uiPriority w:val="0"/>
    <w:pPr>
      <w:shd w:val="clear" w:color="auto" w:fill="000080"/>
    </w:pPr>
    <w:rPr>
      <w:rFonts w:ascii="Times New Roman" w:hAnsi="Times New Roman" w:eastAsia="宋体" w:cs="Times New Roman"/>
      <w:b w:val="0"/>
      <w:bCs w:val="0"/>
      <w:color w:val="auto"/>
      <w:kern w:val="2"/>
      <w:szCs w:val="24"/>
    </w:rPr>
  </w:style>
  <w:style w:type="paragraph" w:styleId="18">
    <w:name w:val="toa heading"/>
    <w:basedOn w:val="1"/>
    <w:next w:val="1"/>
    <w:qFormat/>
    <w:uiPriority w:val="0"/>
    <w:rPr>
      <w:rFonts w:ascii="Arial" w:hAnsi="Arial" w:cs="Arial"/>
      <w:sz w:val="24"/>
    </w:rPr>
  </w:style>
  <w:style w:type="paragraph" w:styleId="19">
    <w:name w:val="annotation text"/>
    <w:basedOn w:val="1"/>
    <w:link w:val="531"/>
    <w:unhideWhenUsed/>
    <w:qFormat/>
    <w:uiPriority w:val="99"/>
    <w:pPr>
      <w:widowControl/>
      <w:autoSpaceDE w:val="0"/>
      <w:autoSpaceDN w:val="0"/>
      <w:adjustRightInd w:val="0"/>
      <w:spacing w:line="240" w:lineRule="atLeast"/>
      <w:jc w:val="left"/>
    </w:pPr>
    <w:rPr>
      <w:rFonts w:ascii="Arial" w:hAnsi="Arial" w:eastAsia="宋体" w:cs="Times New Roman"/>
      <w:b w:val="0"/>
      <w:bCs w:val="0"/>
      <w:color w:val="auto"/>
      <w:sz w:val="20"/>
    </w:rPr>
  </w:style>
  <w:style w:type="paragraph" w:styleId="20">
    <w:name w:val="Body Text 3"/>
    <w:basedOn w:val="1"/>
    <w:link w:val="552"/>
    <w:qFormat/>
    <w:uiPriority w:val="0"/>
    <w:pPr>
      <w:spacing w:after="120"/>
    </w:pPr>
    <w:rPr>
      <w:rFonts w:ascii="Times New Roman" w:hAnsi="Times New Roman" w:eastAsia="宋体" w:cs="Times New Roman"/>
      <w:b w:val="0"/>
      <w:bCs w:val="0"/>
      <w:color w:val="auto"/>
      <w:kern w:val="2"/>
      <w:sz w:val="16"/>
      <w:szCs w:val="16"/>
    </w:rPr>
  </w:style>
  <w:style w:type="paragraph" w:styleId="21">
    <w:name w:val="List Bullet 3"/>
    <w:basedOn w:val="1"/>
    <w:unhideWhenUsed/>
    <w:qFormat/>
    <w:uiPriority w:val="0"/>
    <w:pPr>
      <w:tabs>
        <w:tab w:val="left" w:pos="900"/>
      </w:tabs>
      <w:snapToGrid w:val="0"/>
      <w:spacing w:line="360" w:lineRule="auto"/>
      <w:ind w:left="900" w:hanging="420"/>
      <w:jc w:val="left"/>
    </w:pPr>
    <w:rPr>
      <w:rFonts w:ascii="宋体" w:eastAsia="宋体" w:cs="Times New Roman"/>
      <w:bCs w:val="0"/>
      <w:color w:val="auto"/>
      <w:kern w:val="2"/>
      <w:sz w:val="32"/>
      <w:szCs w:val="20"/>
    </w:rPr>
  </w:style>
  <w:style w:type="paragraph" w:styleId="22">
    <w:name w:val="Body Text"/>
    <w:basedOn w:val="1"/>
    <w:link w:val="565"/>
    <w:qFormat/>
    <w:uiPriority w:val="0"/>
    <w:rPr>
      <w:rFonts w:ascii="Times New Roman" w:hAnsi="Times New Roman" w:eastAsia="宋体" w:cs="Times New Roman"/>
      <w:b w:val="0"/>
      <w:bCs w:val="0"/>
      <w:color w:val="auto"/>
      <w:kern w:val="2"/>
      <w:szCs w:val="24"/>
    </w:rPr>
  </w:style>
  <w:style w:type="paragraph" w:styleId="23">
    <w:name w:val="Body Text Indent"/>
    <w:basedOn w:val="1"/>
    <w:next w:val="24"/>
    <w:link w:val="529"/>
    <w:qFormat/>
    <w:uiPriority w:val="0"/>
    <w:pPr>
      <w:ind w:left="420" w:leftChars="200"/>
    </w:pPr>
    <w:rPr>
      <w:rFonts w:ascii="Times New Roman" w:hAnsi="Times New Roman" w:eastAsia="宋体" w:cs="Times New Roman"/>
      <w:b w:val="0"/>
      <w:bCs w:val="0"/>
      <w:color w:val="auto"/>
      <w:kern w:val="2"/>
      <w:szCs w:val="24"/>
    </w:rPr>
  </w:style>
  <w:style w:type="paragraph" w:styleId="24">
    <w:name w:val="envelope return"/>
    <w:basedOn w:val="1"/>
    <w:qFormat/>
    <w:uiPriority w:val="0"/>
    <w:pPr>
      <w:snapToGrid w:val="0"/>
    </w:pPr>
    <w:rPr>
      <w:rFonts w:ascii="Arial" w:hAnsi="Arial"/>
    </w:rPr>
  </w:style>
  <w:style w:type="paragraph" w:styleId="25">
    <w:name w:val="List Number 3"/>
    <w:basedOn w:val="1"/>
    <w:qFormat/>
    <w:uiPriority w:val="0"/>
    <w:pPr>
      <w:widowControl/>
      <w:tabs>
        <w:tab w:val="left" w:pos="2260"/>
      </w:tabs>
      <w:spacing w:afterLines="50"/>
      <w:ind w:left="2260" w:hanging="340"/>
      <w:jc w:val="left"/>
    </w:pPr>
    <w:rPr>
      <w:rFonts w:ascii="Times New Roman" w:hAnsi="Times New Roman" w:eastAsia="宋体" w:cs="Times New Roman"/>
      <w:b w:val="0"/>
      <w:bCs w:val="0"/>
      <w:color w:val="auto"/>
      <w:sz w:val="24"/>
      <w:szCs w:val="20"/>
    </w:rPr>
  </w:style>
  <w:style w:type="paragraph" w:styleId="26">
    <w:name w:val="List 2"/>
    <w:basedOn w:val="1"/>
    <w:qFormat/>
    <w:uiPriority w:val="0"/>
    <w:pPr>
      <w:ind w:left="840" w:hanging="420"/>
    </w:pPr>
    <w:rPr>
      <w:rFonts w:ascii="Times New Roman" w:hAnsi="Times New Roman" w:eastAsia="宋体" w:cs="Times New Roman"/>
      <w:b w:val="0"/>
      <w:bCs w:val="0"/>
      <w:color w:val="auto"/>
      <w:kern w:val="2"/>
      <w:szCs w:val="20"/>
    </w:rPr>
  </w:style>
  <w:style w:type="paragraph" w:styleId="27">
    <w:name w:val="Block Text"/>
    <w:basedOn w:val="1"/>
    <w:unhideWhenUsed/>
    <w:qFormat/>
    <w:uiPriority w:val="0"/>
    <w:pPr>
      <w:adjustRightInd w:val="0"/>
      <w:ind w:left="420" w:right="33"/>
      <w:jc w:val="left"/>
    </w:pPr>
    <w:rPr>
      <w:rFonts w:ascii="Times New Roman" w:hAnsi="Times New Roman" w:eastAsia="宋体" w:cs="Times New Roman"/>
      <w:b w:val="0"/>
      <w:bCs w:val="0"/>
      <w:color w:val="auto"/>
      <w:sz w:val="24"/>
      <w:szCs w:val="20"/>
    </w:rPr>
  </w:style>
  <w:style w:type="paragraph" w:styleId="28">
    <w:name w:val="List Bullet 2"/>
    <w:basedOn w:val="1"/>
    <w:unhideWhenUsed/>
    <w:qFormat/>
    <w:uiPriority w:val="0"/>
    <w:pPr>
      <w:tabs>
        <w:tab w:val="left" w:pos="900"/>
      </w:tabs>
      <w:snapToGrid w:val="0"/>
      <w:spacing w:line="360" w:lineRule="auto"/>
      <w:ind w:left="900" w:hanging="420"/>
      <w:jc w:val="left"/>
    </w:pPr>
    <w:rPr>
      <w:rFonts w:ascii="宋体" w:eastAsia="宋体" w:cs="Times New Roman"/>
      <w:bCs w:val="0"/>
      <w:color w:val="auto"/>
      <w:kern w:val="2"/>
      <w:sz w:val="32"/>
      <w:szCs w:val="20"/>
    </w:rPr>
  </w:style>
  <w:style w:type="paragraph" w:styleId="29">
    <w:name w:val="toc 5"/>
    <w:basedOn w:val="1"/>
    <w:next w:val="1"/>
    <w:unhideWhenUsed/>
    <w:qFormat/>
    <w:uiPriority w:val="39"/>
    <w:pPr>
      <w:ind w:left="630"/>
      <w:jc w:val="left"/>
    </w:pPr>
    <w:rPr>
      <w:rFonts w:ascii="Calibri" w:hAnsi="Calibri" w:eastAsia="宋体" w:cs="Calibri"/>
      <w:b w:val="0"/>
      <w:bCs w:val="0"/>
      <w:color w:val="auto"/>
      <w:kern w:val="2"/>
      <w:sz w:val="20"/>
      <w:szCs w:val="20"/>
    </w:rPr>
  </w:style>
  <w:style w:type="paragraph" w:styleId="30">
    <w:name w:val="toc 3"/>
    <w:basedOn w:val="1"/>
    <w:next w:val="1"/>
    <w:qFormat/>
    <w:uiPriority w:val="39"/>
    <w:pPr>
      <w:tabs>
        <w:tab w:val="right" w:leader="dot" w:pos="8987"/>
      </w:tabs>
      <w:adjustRightInd w:val="0"/>
      <w:snapToGrid w:val="0"/>
      <w:spacing w:beforeLines="50" w:afterLines="50" w:line="400" w:lineRule="atLeast"/>
      <w:textAlignment w:val="baseline"/>
    </w:pPr>
    <w:rPr>
      <w:rFonts w:ascii="Times New Roman" w:hAnsi="Times New Roman" w:cs="Times New Roman"/>
      <w:bCs w:val="0"/>
      <w:sz w:val="28"/>
      <w:szCs w:val="28"/>
    </w:rPr>
  </w:style>
  <w:style w:type="paragraph" w:styleId="31">
    <w:name w:val="Plain Text"/>
    <w:basedOn w:val="1"/>
    <w:link w:val="506"/>
    <w:qFormat/>
    <w:uiPriority w:val="0"/>
    <w:rPr>
      <w:rFonts w:ascii="宋体" w:hAnsi="Courier New"/>
      <w:szCs w:val="20"/>
    </w:rPr>
  </w:style>
  <w:style w:type="paragraph" w:styleId="32">
    <w:name w:val="List Bullet 5"/>
    <w:basedOn w:val="1"/>
    <w:unhideWhenUsed/>
    <w:qFormat/>
    <w:uiPriority w:val="0"/>
    <w:pPr>
      <w:tabs>
        <w:tab w:val="left" w:pos="2040"/>
      </w:tabs>
      <w:snapToGrid w:val="0"/>
      <w:spacing w:line="360" w:lineRule="auto"/>
      <w:ind w:left="2040" w:leftChars="800"/>
      <w:jc w:val="left"/>
    </w:pPr>
    <w:rPr>
      <w:rFonts w:ascii="宋体" w:eastAsia="宋体" w:cs="Times New Roman"/>
      <w:bCs w:val="0"/>
      <w:color w:val="auto"/>
      <w:kern w:val="2"/>
      <w:sz w:val="32"/>
      <w:szCs w:val="20"/>
    </w:rPr>
  </w:style>
  <w:style w:type="paragraph" w:styleId="33">
    <w:name w:val="toc 8"/>
    <w:basedOn w:val="1"/>
    <w:next w:val="1"/>
    <w:unhideWhenUsed/>
    <w:qFormat/>
    <w:uiPriority w:val="39"/>
    <w:pPr>
      <w:ind w:left="1260"/>
      <w:jc w:val="left"/>
    </w:pPr>
    <w:rPr>
      <w:rFonts w:ascii="Calibri" w:hAnsi="Calibri" w:eastAsia="宋体" w:cs="Calibri"/>
      <w:b w:val="0"/>
      <w:bCs w:val="0"/>
      <w:color w:val="auto"/>
      <w:kern w:val="2"/>
      <w:sz w:val="20"/>
      <w:szCs w:val="20"/>
    </w:rPr>
  </w:style>
  <w:style w:type="paragraph" w:styleId="34">
    <w:name w:val="Date"/>
    <w:basedOn w:val="1"/>
    <w:next w:val="1"/>
    <w:link w:val="535"/>
    <w:qFormat/>
    <w:uiPriority w:val="0"/>
    <w:pPr>
      <w:ind w:left="100" w:leftChars="2500"/>
    </w:pPr>
    <w:rPr>
      <w:rFonts w:cs="Times New Roman"/>
      <w:sz w:val="24"/>
    </w:rPr>
  </w:style>
  <w:style w:type="paragraph" w:styleId="35">
    <w:name w:val="Body Text Indent 2"/>
    <w:basedOn w:val="1"/>
    <w:link w:val="515"/>
    <w:qFormat/>
    <w:uiPriority w:val="0"/>
    <w:pPr>
      <w:widowControl/>
      <w:spacing w:line="480" w:lineRule="atLeast"/>
      <w:ind w:firstLine="480"/>
    </w:pPr>
    <w:rPr>
      <w:rFonts w:ascii="宋体" w:cs="Times New Roman"/>
      <w:sz w:val="24"/>
      <w:szCs w:val="20"/>
    </w:rPr>
  </w:style>
  <w:style w:type="paragraph" w:styleId="36">
    <w:name w:val="endnote text"/>
    <w:basedOn w:val="1"/>
    <w:link w:val="596"/>
    <w:unhideWhenUsed/>
    <w:qFormat/>
    <w:uiPriority w:val="0"/>
    <w:pPr>
      <w:snapToGrid w:val="0"/>
      <w:spacing w:line="360" w:lineRule="auto"/>
      <w:jc w:val="left"/>
    </w:pPr>
    <w:rPr>
      <w:rFonts w:ascii="Times New Roman" w:hAnsi="Times New Roman" w:eastAsia="宋体" w:cs="Times New Roman"/>
      <w:b w:val="0"/>
      <w:bCs w:val="0"/>
      <w:color w:val="auto"/>
      <w:sz w:val="24"/>
      <w:szCs w:val="24"/>
    </w:rPr>
  </w:style>
  <w:style w:type="paragraph" w:styleId="37">
    <w:name w:val="Balloon Text"/>
    <w:basedOn w:val="1"/>
    <w:link w:val="502"/>
    <w:qFormat/>
    <w:uiPriority w:val="0"/>
    <w:rPr>
      <w:rFonts w:cs="Times New Roman"/>
      <w:sz w:val="18"/>
      <w:szCs w:val="18"/>
    </w:rPr>
  </w:style>
  <w:style w:type="paragraph" w:styleId="38">
    <w:name w:val="footer"/>
    <w:basedOn w:val="1"/>
    <w:link w:val="563"/>
    <w:qFormat/>
    <w:uiPriority w:val="99"/>
    <w:pPr>
      <w:tabs>
        <w:tab w:val="center" w:pos="4153"/>
        <w:tab w:val="right" w:pos="8306"/>
      </w:tabs>
      <w:snapToGrid w:val="0"/>
      <w:jc w:val="left"/>
    </w:pPr>
    <w:rPr>
      <w:rFonts w:cs="Times New Roman"/>
      <w:sz w:val="18"/>
      <w:szCs w:val="18"/>
    </w:rPr>
  </w:style>
  <w:style w:type="paragraph" w:styleId="39">
    <w:name w:val="header"/>
    <w:basedOn w:val="1"/>
    <w:link w:val="567"/>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40">
    <w:name w:val="toc 1"/>
    <w:basedOn w:val="1"/>
    <w:next w:val="1"/>
    <w:qFormat/>
    <w:uiPriority w:val="39"/>
    <w:pPr>
      <w:spacing w:line="360" w:lineRule="atLeast"/>
    </w:pPr>
    <w:rPr>
      <w:rFonts w:ascii="宋体" w:eastAsia="宋体" w:cs="Times New Roman"/>
      <w:bCs w:val="0"/>
      <w:color w:val="auto"/>
      <w:kern w:val="2"/>
      <w:sz w:val="22"/>
      <w:szCs w:val="22"/>
    </w:rPr>
  </w:style>
  <w:style w:type="paragraph" w:styleId="41">
    <w:name w:val="toc 4"/>
    <w:basedOn w:val="1"/>
    <w:next w:val="1"/>
    <w:unhideWhenUsed/>
    <w:qFormat/>
    <w:uiPriority w:val="39"/>
    <w:pPr>
      <w:ind w:left="420"/>
      <w:jc w:val="left"/>
    </w:pPr>
    <w:rPr>
      <w:rFonts w:ascii="Calibri" w:hAnsi="Calibri" w:eastAsia="宋体" w:cs="Calibri"/>
      <w:b w:val="0"/>
      <w:bCs w:val="0"/>
      <w:color w:val="auto"/>
      <w:kern w:val="2"/>
      <w:sz w:val="20"/>
      <w:szCs w:val="20"/>
    </w:rPr>
  </w:style>
  <w:style w:type="paragraph" w:styleId="42">
    <w:name w:val="Subtitle"/>
    <w:basedOn w:val="1"/>
    <w:next w:val="1"/>
    <w:link w:val="632"/>
    <w:qFormat/>
    <w:uiPriority w:val="0"/>
    <w:pPr>
      <w:spacing w:before="240" w:after="60" w:line="312" w:lineRule="auto"/>
      <w:jc w:val="center"/>
      <w:outlineLvl w:val="1"/>
    </w:pPr>
    <w:rPr>
      <w:rFonts w:ascii="Cambria" w:hAnsi="Cambria" w:eastAsia="宋体" w:cs="Times New Roman"/>
      <w:color w:val="auto"/>
      <w:kern w:val="28"/>
      <w:sz w:val="32"/>
      <w:szCs w:val="32"/>
    </w:rPr>
  </w:style>
  <w:style w:type="paragraph" w:styleId="43">
    <w:name w:val="List"/>
    <w:basedOn w:val="1"/>
    <w:qFormat/>
    <w:uiPriority w:val="0"/>
    <w:pPr>
      <w:ind w:left="420" w:hanging="420"/>
    </w:pPr>
    <w:rPr>
      <w:rFonts w:ascii="Times New Roman" w:hAnsi="Times New Roman" w:eastAsia="宋体" w:cs="Times New Roman"/>
      <w:b w:val="0"/>
      <w:bCs w:val="0"/>
      <w:color w:val="auto"/>
      <w:kern w:val="2"/>
      <w:szCs w:val="20"/>
    </w:rPr>
  </w:style>
  <w:style w:type="paragraph" w:styleId="44">
    <w:name w:val="footnote text"/>
    <w:basedOn w:val="1"/>
    <w:link w:val="523"/>
    <w:unhideWhenUsed/>
    <w:qFormat/>
    <w:uiPriority w:val="0"/>
    <w:pPr>
      <w:snapToGrid w:val="0"/>
      <w:spacing w:line="360" w:lineRule="auto"/>
      <w:jc w:val="left"/>
    </w:pPr>
    <w:rPr>
      <w:rFonts w:ascii="Times New Roman" w:hAnsi="Times New Roman" w:eastAsia="宋体" w:cs="Times New Roman"/>
      <w:b w:val="0"/>
      <w:bCs w:val="0"/>
      <w:color w:val="auto"/>
      <w:sz w:val="18"/>
      <w:szCs w:val="18"/>
    </w:rPr>
  </w:style>
  <w:style w:type="paragraph" w:styleId="45">
    <w:name w:val="toc 6"/>
    <w:basedOn w:val="1"/>
    <w:next w:val="1"/>
    <w:unhideWhenUsed/>
    <w:qFormat/>
    <w:uiPriority w:val="39"/>
    <w:pPr>
      <w:ind w:left="840"/>
      <w:jc w:val="left"/>
    </w:pPr>
    <w:rPr>
      <w:rFonts w:ascii="Calibri" w:hAnsi="Calibri" w:eastAsia="宋体" w:cs="Calibri"/>
      <w:b w:val="0"/>
      <w:bCs w:val="0"/>
      <w:color w:val="auto"/>
      <w:kern w:val="2"/>
      <w:sz w:val="20"/>
      <w:szCs w:val="20"/>
    </w:rPr>
  </w:style>
  <w:style w:type="paragraph" w:styleId="46">
    <w:name w:val="List 5"/>
    <w:basedOn w:val="1"/>
    <w:unhideWhenUsed/>
    <w:qFormat/>
    <w:uiPriority w:val="0"/>
    <w:pPr>
      <w:ind w:left="2100" w:hanging="420"/>
    </w:pPr>
    <w:rPr>
      <w:rFonts w:ascii="Times New Roman" w:hAnsi="Times New Roman" w:eastAsia="宋体" w:cs="Times New Roman"/>
      <w:b w:val="0"/>
      <w:bCs w:val="0"/>
      <w:color w:val="auto"/>
      <w:kern w:val="2"/>
      <w:szCs w:val="20"/>
    </w:rPr>
  </w:style>
  <w:style w:type="paragraph" w:styleId="47">
    <w:name w:val="Body Text Indent 3"/>
    <w:basedOn w:val="1"/>
    <w:link w:val="571"/>
    <w:qFormat/>
    <w:uiPriority w:val="0"/>
    <w:pPr>
      <w:ind w:left="420" w:leftChars="200"/>
    </w:pPr>
    <w:rPr>
      <w:rFonts w:cs="Times New Roman"/>
      <w:sz w:val="16"/>
      <w:szCs w:val="16"/>
    </w:rPr>
  </w:style>
  <w:style w:type="paragraph" w:styleId="48">
    <w:name w:val="toc 2"/>
    <w:basedOn w:val="1"/>
    <w:next w:val="1"/>
    <w:qFormat/>
    <w:uiPriority w:val="39"/>
    <w:pPr>
      <w:tabs>
        <w:tab w:val="left" w:pos="630"/>
        <w:tab w:val="right" w:leader="dot" w:pos="8302"/>
      </w:tabs>
      <w:spacing w:line="520" w:lineRule="exact"/>
      <w:jc w:val="left"/>
    </w:pPr>
    <w:rPr>
      <w:rFonts w:ascii="Calibri" w:hAnsi="Calibri" w:eastAsia="宋体" w:cs="Calibri"/>
      <w:color w:val="auto"/>
      <w:kern w:val="2"/>
      <w:sz w:val="20"/>
      <w:szCs w:val="20"/>
    </w:rPr>
  </w:style>
  <w:style w:type="paragraph" w:styleId="49">
    <w:name w:val="toc 9"/>
    <w:basedOn w:val="1"/>
    <w:next w:val="1"/>
    <w:unhideWhenUsed/>
    <w:qFormat/>
    <w:uiPriority w:val="39"/>
    <w:pPr>
      <w:ind w:left="1470"/>
      <w:jc w:val="left"/>
    </w:pPr>
    <w:rPr>
      <w:rFonts w:ascii="Calibri" w:hAnsi="Calibri" w:eastAsia="宋体" w:cs="Calibri"/>
      <w:b w:val="0"/>
      <w:bCs w:val="0"/>
      <w:color w:val="auto"/>
      <w:kern w:val="2"/>
      <w:sz w:val="20"/>
      <w:szCs w:val="20"/>
    </w:rPr>
  </w:style>
  <w:style w:type="paragraph" w:styleId="50">
    <w:name w:val="Body Text 2"/>
    <w:basedOn w:val="1"/>
    <w:link w:val="517"/>
    <w:qFormat/>
    <w:uiPriority w:val="0"/>
    <w:pPr>
      <w:spacing w:after="120" w:line="480" w:lineRule="auto"/>
    </w:pPr>
    <w:rPr>
      <w:rFonts w:ascii="Times New Roman" w:hAnsi="Times New Roman" w:eastAsia="宋体" w:cs="Times New Roman"/>
      <w:b w:val="0"/>
      <w:bCs w:val="0"/>
      <w:color w:val="auto"/>
      <w:kern w:val="2"/>
      <w:szCs w:val="24"/>
    </w:rPr>
  </w:style>
  <w:style w:type="paragraph" w:styleId="51">
    <w:name w:val="HTML Preformatted"/>
    <w:basedOn w:val="1"/>
    <w:link w:val="4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b w:val="0"/>
      <w:bCs w:val="0"/>
      <w:color w:val="auto"/>
      <w:sz w:val="24"/>
      <w:szCs w:val="24"/>
    </w:rPr>
  </w:style>
  <w:style w:type="paragraph" w:styleId="52">
    <w:name w:val="Normal (Web)"/>
    <w:basedOn w:val="1"/>
    <w:link w:val="629"/>
    <w:qFormat/>
    <w:uiPriority w:val="0"/>
    <w:pPr>
      <w:widowControl/>
      <w:spacing w:afterLines="50"/>
      <w:jc w:val="left"/>
    </w:pPr>
    <w:rPr>
      <w:rFonts w:ascii="Times New Roman" w:hAnsi="Times New Roman" w:eastAsia="宋体" w:cs="Times New Roman"/>
      <w:b w:val="0"/>
      <w:bCs w:val="0"/>
      <w:color w:val="auto"/>
      <w:sz w:val="24"/>
      <w:szCs w:val="24"/>
    </w:rPr>
  </w:style>
  <w:style w:type="paragraph" w:styleId="53">
    <w:name w:val="index 1"/>
    <w:basedOn w:val="1"/>
    <w:next w:val="1"/>
    <w:unhideWhenUsed/>
    <w:qFormat/>
    <w:uiPriority w:val="0"/>
    <w:rPr>
      <w:rFonts w:ascii="Times New Roman" w:hAnsi="Times New Roman" w:eastAsia="宋体" w:cs="Times New Roman"/>
      <w:b w:val="0"/>
      <w:bCs w:val="0"/>
      <w:color w:val="auto"/>
      <w:kern w:val="2"/>
      <w:szCs w:val="20"/>
    </w:rPr>
  </w:style>
  <w:style w:type="paragraph" w:styleId="54">
    <w:name w:val="Title"/>
    <w:basedOn w:val="1"/>
    <w:link w:val="511"/>
    <w:qFormat/>
    <w:uiPriority w:val="10"/>
    <w:pPr>
      <w:jc w:val="center"/>
      <w:outlineLvl w:val="0"/>
    </w:pPr>
    <w:rPr>
      <w:rFonts w:ascii="Arial" w:hAnsi="Arial" w:eastAsia="宋体" w:cs="Times New Roman"/>
      <w:sz w:val="32"/>
      <w:szCs w:val="32"/>
    </w:rPr>
  </w:style>
  <w:style w:type="paragraph" w:styleId="55">
    <w:name w:val="annotation subject"/>
    <w:basedOn w:val="19"/>
    <w:next w:val="19"/>
    <w:link w:val="586"/>
    <w:qFormat/>
    <w:uiPriority w:val="0"/>
    <w:pPr>
      <w:widowControl w:val="0"/>
      <w:autoSpaceDE/>
      <w:autoSpaceDN/>
      <w:adjustRightInd/>
      <w:spacing w:line="240" w:lineRule="auto"/>
    </w:pPr>
    <w:rPr>
      <w:rFonts w:ascii="FangSong_GB2312" w:hAnsi="宋体" w:eastAsia="FangSong_GB2312"/>
      <w:b/>
      <w:bCs/>
      <w:color w:val="000000"/>
      <w:sz w:val="21"/>
    </w:rPr>
  </w:style>
  <w:style w:type="paragraph" w:styleId="56">
    <w:name w:val="Body Text First Indent"/>
    <w:basedOn w:val="22"/>
    <w:link w:val="587"/>
    <w:qFormat/>
    <w:uiPriority w:val="0"/>
    <w:pPr>
      <w:ind w:firstLine="420" w:firstLineChars="100"/>
    </w:pPr>
    <w:rPr>
      <w:rFonts w:ascii="FangSong_GB2312" w:hAnsi="宋体" w:eastAsia="FangSong_GB2312"/>
      <w:b/>
      <w:bCs/>
      <w:color w:val="000000"/>
      <w:szCs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9">
    <w:name w:val="Light List Accent 5"/>
    <w:basedOn w:val="57"/>
    <w:qFormat/>
    <w:uiPriority w:val="34"/>
    <w:rPr>
      <w:rFonts w:ascii="宋体" w:hAnsi="宋体" w:cs="宋体"/>
      <w:kern w:val="2"/>
      <w:sz w:val="24"/>
      <w:szCs w:val="24"/>
      <w:lang w:val="zh-CN"/>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styleId="60">
    <w:name w:val="Light Grid Accent 3"/>
    <w:basedOn w:val="57"/>
    <w:qFormat/>
    <w:uiPriority w:val="0"/>
    <w:rPr>
      <w:rFonts w:ascii="等线" w:hAnsi="等线" w:eastAsia="等线"/>
      <w:kern w:val="2"/>
      <w:sz w:val="21"/>
      <w:szCs w:val="22"/>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l2br w:val="nil"/>
          <w:tr2bl w:val="nil"/>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61">
    <w:name w:val="Colorful Shading Accent 3"/>
    <w:basedOn w:val="57"/>
    <w:qFormat/>
    <w:uiPriority w:val="0"/>
    <w:rPr>
      <w:rFonts w:ascii="宋体" w:hAnsi="宋体" w:cs="宋体"/>
      <w:sz w:val="24"/>
      <w:szCs w:val="24"/>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tblStylePr w:type="firstRow">
      <w:rPr>
        <w:b/>
        <w:bCs/>
      </w:rPr>
      <w:tblPr/>
      <w:tcPr>
        <w:tcBorders>
          <w:top w:val="nil"/>
          <w:left w:val="single" w:color="8064A2"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unhideWhenUsed/>
    <w:qFormat/>
    <w:uiPriority w:val="0"/>
    <w:rPr>
      <w:color w:val="800080"/>
      <w:u w:val="single"/>
    </w:rPr>
  </w:style>
  <w:style w:type="character" w:styleId="66">
    <w:name w:val="Emphasis"/>
    <w:qFormat/>
    <w:uiPriority w:val="20"/>
    <w:rPr>
      <w:i/>
      <w:iCs/>
    </w:rPr>
  </w:style>
  <w:style w:type="character" w:styleId="67">
    <w:name w:val="Hyperlink"/>
    <w:qFormat/>
    <w:uiPriority w:val="99"/>
    <w:rPr>
      <w:color w:val="0000FF"/>
      <w:u w:val="single"/>
    </w:rPr>
  </w:style>
  <w:style w:type="character" w:styleId="68">
    <w:name w:val="annotation reference"/>
    <w:unhideWhenUsed/>
    <w:qFormat/>
    <w:uiPriority w:val="0"/>
    <w:rPr>
      <w:sz w:val="21"/>
      <w:szCs w:val="21"/>
    </w:rPr>
  </w:style>
  <w:style w:type="paragraph" w:customStyle="1" w:styleId="69">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b w:val="0"/>
      <w:bCs w:val="0"/>
      <w:color w:val="auto"/>
      <w:sz w:val="24"/>
      <w:szCs w:val="24"/>
    </w:rPr>
  </w:style>
  <w:style w:type="paragraph" w:customStyle="1" w:styleId="70">
    <w:name w:val="[正文行首缩进]"/>
    <w:link w:val="553"/>
    <w:qFormat/>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71">
    <w:name w:val="图表标题"/>
    <w:basedOn w:val="1"/>
    <w:next w:val="1"/>
    <w:qFormat/>
    <w:uiPriority w:val="0"/>
    <w:pPr>
      <w:widowControl/>
      <w:spacing w:beforeLines="50" w:after="100" w:afterAutospacing="1" w:line="300" w:lineRule="auto"/>
      <w:jc w:val="center"/>
    </w:pPr>
    <w:rPr>
      <w:rFonts w:ascii="Arial" w:hAnsi="Arial" w:eastAsia="黑体" w:cs="Arial"/>
      <w:b w:val="0"/>
      <w:bCs w:val="0"/>
      <w:color w:val="auto"/>
      <w:kern w:val="2"/>
      <w:sz w:val="24"/>
      <w:lang w:val="zh-CN"/>
    </w:rPr>
  </w:style>
  <w:style w:type="paragraph" w:customStyle="1" w:styleId="72">
    <w:name w:val="页脚 Char Char"/>
    <w:basedOn w:val="1"/>
    <w:qFormat/>
    <w:uiPriority w:val="0"/>
    <w:pPr>
      <w:suppressLineNumbers/>
      <w:tabs>
        <w:tab w:val="center" w:pos="4153"/>
        <w:tab w:val="right" w:pos="8306"/>
      </w:tabs>
      <w:suppressAutoHyphens/>
      <w:overflowPunct w:val="0"/>
      <w:jc w:val="left"/>
    </w:pPr>
    <w:rPr>
      <w:rFonts w:ascii="Times New Roman" w:hAnsi="Times New Roman" w:eastAsia="宋体" w:cs="Times New Roman"/>
      <w:b w:val="0"/>
      <w:bCs w:val="0"/>
      <w:color w:val="00000A"/>
      <w:sz w:val="18"/>
      <w:szCs w:val="24"/>
    </w:rPr>
  </w:style>
  <w:style w:type="paragraph" w:customStyle="1" w:styleId="7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eastAsia="宋体"/>
      <w:b w:val="0"/>
      <w:bCs w:val="0"/>
      <w:sz w:val="18"/>
      <w:szCs w:val="18"/>
    </w:rPr>
  </w:style>
  <w:style w:type="paragraph" w:customStyle="1" w:styleId="74">
    <w:name w:val="文章总标题"/>
    <w:basedOn w:val="1"/>
    <w:next w:val="75"/>
    <w:qFormat/>
    <w:uiPriority w:val="0"/>
    <w:pPr>
      <w:widowControl/>
      <w:spacing w:before="566" w:after="544" w:line="566" w:lineRule="atLeast"/>
      <w:jc w:val="center"/>
    </w:pPr>
    <w:rPr>
      <w:rFonts w:ascii="Arial" w:hAnsi="Times New Roman" w:eastAsia="黑体" w:cs="Times New Roman"/>
      <w:b w:val="0"/>
      <w:bCs w:val="0"/>
      <w:sz w:val="54"/>
      <w:szCs w:val="20"/>
      <w:u w:color="000000"/>
    </w:rPr>
  </w:style>
  <w:style w:type="paragraph" w:customStyle="1" w:styleId="75">
    <w:name w:val="文章附标题"/>
    <w:basedOn w:val="1"/>
    <w:next w:val="3"/>
    <w:qFormat/>
    <w:uiPriority w:val="0"/>
    <w:pPr>
      <w:widowControl/>
      <w:spacing w:before="187" w:after="175" w:line="374" w:lineRule="atLeast"/>
      <w:jc w:val="center"/>
    </w:pPr>
    <w:rPr>
      <w:rFonts w:ascii="Times New Roman" w:hAnsi="Times New Roman" w:eastAsia="宋体" w:cs="Times New Roman"/>
      <w:b w:val="0"/>
      <w:bCs w:val="0"/>
      <w:sz w:val="36"/>
      <w:szCs w:val="20"/>
      <w:u w:color="000000"/>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77">
    <w:name w:val="xl7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宋体" w:cs="Times New Roman"/>
      <w:color w:val="auto"/>
      <w:sz w:val="28"/>
      <w:szCs w:val="28"/>
    </w:rPr>
  </w:style>
  <w:style w:type="paragraph" w:styleId="78">
    <w:name w:val="List Paragraph"/>
    <w:basedOn w:val="1"/>
    <w:link w:val="533"/>
    <w:qFormat/>
    <w:uiPriority w:val="0"/>
    <w:pPr>
      <w:ind w:firstLine="420" w:firstLineChars="200"/>
    </w:pPr>
    <w:rPr>
      <w:rFonts w:ascii="Calibri" w:hAnsi="Calibri" w:eastAsia="宋体" w:cs="Times New Roman"/>
      <w:b w:val="0"/>
      <w:bCs w:val="0"/>
      <w:color w:val="auto"/>
      <w:kern w:val="2"/>
      <w:szCs w:val="22"/>
    </w:rPr>
  </w:style>
  <w:style w:type="paragraph" w:customStyle="1" w:styleId="7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80">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81">
    <w:name w:val="Char Char8 Char Char Char Char"/>
    <w:basedOn w:val="1"/>
    <w:qFormat/>
    <w:uiPriority w:val="0"/>
  </w:style>
  <w:style w:type="paragraph" w:customStyle="1" w:styleId="82">
    <w:name w:val="页脚左端（绿盟科技）"/>
    <w:basedOn w:val="83"/>
    <w:qFormat/>
    <w:uiPriority w:val="0"/>
    <w:pPr>
      <w:tabs>
        <w:tab w:val="center" w:pos="4153"/>
        <w:tab w:val="right" w:pos="8306"/>
      </w:tabs>
    </w:pPr>
  </w:style>
  <w:style w:type="paragraph" w:customStyle="1" w:styleId="83">
    <w:name w:val="页脚右端（绿盟科技）"/>
    <w:basedOn w:val="38"/>
    <w:qFormat/>
    <w:uiPriority w:val="0"/>
    <w:pPr>
      <w:pBdr>
        <w:top w:val="single" w:color="auto" w:sz="4" w:space="4"/>
      </w:pBdr>
      <w:autoSpaceDE w:val="0"/>
      <w:autoSpaceDN w:val="0"/>
      <w:adjustRightInd w:val="0"/>
      <w:spacing w:before="100" w:beforeAutospacing="1"/>
    </w:pPr>
    <w:rPr>
      <w:rFonts w:ascii="Times New Roman" w:hAnsi="Times New Roman" w:eastAsia="宋体"/>
      <w:bCs w:val="0"/>
      <w:szCs w:val="20"/>
    </w:rPr>
  </w:style>
  <w:style w:type="paragraph" w:customStyle="1" w:styleId="84">
    <w:name w:val="+正文"/>
    <w:basedOn w:val="1"/>
    <w:link w:val="558"/>
    <w:qFormat/>
    <w:uiPriority w:val="0"/>
    <w:pPr>
      <w:adjustRightInd w:val="0"/>
      <w:spacing w:line="360" w:lineRule="auto"/>
      <w:ind w:firstLine="200" w:firstLineChars="200"/>
      <w:textAlignment w:val="baseline"/>
    </w:pPr>
    <w:rPr>
      <w:rFonts w:ascii="Times New Roman" w:hAnsi="Times New Roman" w:eastAsia="宋体" w:cs="Times New Roman"/>
      <w:b w:val="0"/>
      <w:bCs w:val="0"/>
      <w:color w:val="auto"/>
      <w:sz w:val="24"/>
      <w:szCs w:val="28"/>
    </w:rPr>
  </w:style>
  <w:style w:type="paragraph" w:customStyle="1" w:styleId="85">
    <w:name w:val="缺省文本"/>
    <w:basedOn w:val="1"/>
    <w:qFormat/>
    <w:uiPriority w:val="0"/>
    <w:pPr>
      <w:autoSpaceDE w:val="0"/>
      <w:autoSpaceDN w:val="0"/>
      <w:adjustRightInd w:val="0"/>
      <w:jc w:val="left"/>
    </w:pPr>
    <w:rPr>
      <w:rFonts w:ascii="Times New Roman" w:hAnsi="Times New Roman" w:eastAsia="宋体" w:cs="Times New Roman"/>
      <w:b w:val="0"/>
      <w:bCs w:val="0"/>
      <w:color w:val="auto"/>
      <w:sz w:val="24"/>
      <w:szCs w:val="20"/>
    </w:rPr>
  </w:style>
  <w:style w:type="paragraph" w:customStyle="1" w:styleId="86">
    <w:name w:val="列出段落3"/>
    <w:basedOn w:val="1"/>
    <w:qFormat/>
    <w:uiPriority w:val="34"/>
    <w:pPr>
      <w:ind w:firstLine="420" w:firstLineChars="200"/>
    </w:pPr>
    <w:rPr>
      <w:rFonts w:ascii="Times New Roman" w:hAnsi="Times New Roman" w:eastAsia="宋体" w:cs="Times New Roman"/>
      <w:b w:val="0"/>
      <w:bCs w:val="0"/>
      <w:color w:val="auto"/>
      <w:kern w:val="2"/>
    </w:rPr>
  </w:style>
  <w:style w:type="paragraph" w:customStyle="1" w:styleId="87">
    <w:name w:val="xl38"/>
    <w:basedOn w:val="1"/>
    <w:qFormat/>
    <w:uiPriority w:val="0"/>
    <w:pPr>
      <w:widowControl/>
      <w:spacing w:before="100" w:beforeAutospacing="1" w:after="100" w:afterAutospacing="1"/>
      <w:jc w:val="center"/>
    </w:pPr>
    <w:rPr>
      <w:rFonts w:ascii="Arial Unicode MS" w:hAnsi="Arial Unicode MS" w:eastAsia="Arial Unicode MS" w:cs="Arial Unicode MS"/>
      <w:b w:val="0"/>
      <w:bCs w:val="0"/>
      <w:color w:val="auto"/>
      <w:sz w:val="24"/>
      <w:szCs w:val="24"/>
    </w:rPr>
  </w:style>
  <w:style w:type="paragraph" w:customStyle="1" w:styleId="88">
    <w:name w:val="1.1.1类表"/>
    <w:basedOn w:val="1"/>
    <w:link w:val="509"/>
    <w:qFormat/>
    <w:uiPriority w:val="0"/>
    <w:pPr>
      <w:keepNext/>
      <w:keepLines/>
      <w:tabs>
        <w:tab w:val="left" w:pos="1430"/>
      </w:tabs>
      <w:snapToGrid w:val="0"/>
      <w:spacing w:before="120" w:after="120" w:line="360" w:lineRule="auto"/>
      <w:ind w:left="1430" w:hanging="720" w:firstLineChars="200"/>
      <w:outlineLvl w:val="2"/>
    </w:pPr>
    <w:rPr>
      <w:rFonts w:ascii="宋体" w:eastAsia="宋体" w:cs="Times New Roman"/>
      <w:color w:val="auto"/>
      <w:sz w:val="28"/>
      <w:szCs w:val="28"/>
    </w:rPr>
  </w:style>
  <w:style w:type="paragraph" w:customStyle="1" w:styleId="8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sz w:val="20"/>
      <w:szCs w:val="20"/>
    </w:rPr>
  </w:style>
  <w:style w:type="paragraph" w:customStyle="1" w:styleId="90">
    <w:name w:val="页脚页码（绿盟科技）"/>
    <w:basedOn w:val="38"/>
    <w:qFormat/>
    <w:uiPriority w:val="0"/>
    <w:pPr>
      <w:autoSpaceDE w:val="0"/>
      <w:autoSpaceDN w:val="0"/>
      <w:adjustRightInd w:val="0"/>
      <w:jc w:val="center"/>
    </w:pPr>
    <w:rPr>
      <w:rFonts w:ascii="Times New Roman" w:hAnsi="Times New Roman" w:eastAsia="宋体"/>
      <w:b w:val="0"/>
      <w:bCs w:val="0"/>
      <w:color w:val="auto"/>
      <w:szCs w:val="20"/>
    </w:rPr>
  </w:style>
  <w:style w:type="paragraph" w:customStyle="1" w:styleId="91">
    <w:name w:val="正文01"/>
    <w:basedOn w:val="1"/>
    <w:link w:val="497"/>
    <w:qFormat/>
    <w:uiPriority w:val="0"/>
    <w:pPr>
      <w:spacing w:before="60" w:line="460" w:lineRule="exact"/>
      <w:ind w:firstLine="200" w:firstLineChars="200"/>
    </w:pPr>
    <w:rPr>
      <w:rFonts w:ascii="Arial" w:hAnsi="Arial" w:eastAsia="宋体" w:cs="Times New Roman"/>
      <w:b w:val="0"/>
      <w:bCs w:val="0"/>
      <w:kern w:val="2"/>
      <w:sz w:val="24"/>
      <w:szCs w:val="24"/>
    </w:rPr>
  </w:style>
  <w:style w:type="paragraph" w:customStyle="1" w:styleId="92">
    <w:name w:val="+标题2"/>
    <w:basedOn w:val="4"/>
    <w:qFormat/>
    <w:uiPriority w:val="0"/>
    <w:pPr>
      <w:numPr>
        <w:ilvl w:val="0"/>
        <w:numId w:val="0"/>
      </w:numPr>
      <w:tabs>
        <w:tab w:val="clear" w:pos="576"/>
      </w:tabs>
      <w:spacing w:before="120" w:afterLines="0" w:line="360" w:lineRule="auto"/>
    </w:pPr>
    <w:rPr>
      <w:rFonts w:ascii="Times New Roman" w:hAnsi="Times New Roman" w:eastAsia="宋体"/>
      <w:b/>
      <w:bCs/>
      <w:color w:val="auto"/>
      <w:spacing w:val="0"/>
      <w:kern w:val="2"/>
      <w:sz w:val="24"/>
      <w:szCs w:val="28"/>
    </w:rPr>
  </w:style>
  <w:style w:type="paragraph" w:customStyle="1" w:styleId="93">
    <w:name w:val="列出段落2"/>
    <w:basedOn w:val="1"/>
    <w:qFormat/>
    <w:uiPriority w:val="34"/>
    <w:pPr>
      <w:ind w:firstLine="420" w:firstLineChars="200"/>
    </w:pPr>
    <w:rPr>
      <w:rFonts w:ascii="Calibri" w:hAnsi="Calibri" w:eastAsia="宋体" w:cs="Times New Roman"/>
      <w:b w:val="0"/>
      <w:bCs w:val="0"/>
      <w:color w:val="auto"/>
      <w:kern w:val="2"/>
    </w:rPr>
  </w:style>
  <w:style w:type="paragraph" w:customStyle="1" w:styleId="94">
    <w:name w:val="样式 正文缩进特点表正文正文非缩进正文（首行缩进两字） + Tahoma 两端对齐"/>
    <w:basedOn w:val="9"/>
    <w:qFormat/>
    <w:uiPriority w:val="0"/>
    <w:pPr>
      <w:spacing w:line="360" w:lineRule="auto"/>
      <w:ind w:firstLine="510" w:firstLineChars="0"/>
    </w:pPr>
    <w:rPr>
      <w:rFonts w:ascii="Tahoma" w:hAnsi="Tahoma" w:eastAsia="宋体"/>
      <w:b w:val="0"/>
      <w:bCs w:val="0"/>
      <w:color w:val="auto"/>
      <w:kern w:val="2"/>
      <w:sz w:val="24"/>
      <w:szCs w:val="24"/>
    </w:rPr>
  </w:style>
  <w:style w:type="paragraph" w:customStyle="1" w:styleId="95">
    <w:name w:val="样式 标题 1 + Arial"/>
    <w:basedOn w:val="3"/>
    <w:link w:val="566"/>
    <w:qFormat/>
    <w:uiPriority w:val="0"/>
    <w:pPr>
      <w:numPr>
        <w:numId w:val="0"/>
      </w:numPr>
      <w:tabs>
        <w:tab w:val="clear" w:pos="432"/>
      </w:tabs>
      <w:snapToGrid w:val="0"/>
      <w:spacing w:before="0" w:afterLines="0" w:line="360" w:lineRule="auto"/>
      <w:jc w:val="center"/>
    </w:pPr>
    <w:rPr>
      <w:rFonts w:eastAsia="宋体"/>
      <w:b/>
      <w:bCs/>
      <w:color w:val="auto"/>
      <w:spacing w:val="0"/>
      <w:kern w:val="2"/>
      <w:sz w:val="32"/>
    </w:rPr>
  </w:style>
  <w:style w:type="paragraph" w:customStyle="1" w:styleId="96">
    <w:name w:val="_Style 94"/>
    <w:basedOn w:val="3"/>
    <w:next w:val="1"/>
    <w:qFormat/>
    <w:uiPriority w:val="39"/>
    <w:pPr>
      <w:widowControl/>
      <w:numPr>
        <w:numId w:val="0"/>
      </w:numPr>
      <w:tabs>
        <w:tab w:val="clear" w:pos="432"/>
      </w:tabs>
      <w:spacing w:before="480" w:afterLines="0" w:line="276" w:lineRule="auto"/>
      <w:jc w:val="left"/>
      <w:outlineLvl w:val="9"/>
    </w:pPr>
    <w:rPr>
      <w:rFonts w:ascii="Cambria" w:hAnsi="Cambria" w:eastAsia="宋体"/>
      <w:b/>
      <w:bCs/>
      <w:color w:val="365F91"/>
      <w:spacing w:val="0"/>
      <w:kern w:val="0"/>
      <w:sz w:val="28"/>
      <w:szCs w:val="28"/>
    </w:rPr>
  </w:style>
  <w:style w:type="paragraph" w:customStyle="1" w:styleId="97">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98">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99">
    <w:name w:val="indent 5"/>
    <w:basedOn w:val="100"/>
    <w:next w:val="100"/>
    <w:qFormat/>
    <w:uiPriority w:val="0"/>
    <w:pPr>
      <w:spacing w:before="60" w:after="60"/>
    </w:pPr>
    <w:rPr>
      <w:rFonts w:ascii="Times New Roman" w:cs="Times New Roman"/>
      <w:color w:val="auto"/>
    </w:rPr>
  </w:style>
  <w:style w:type="paragraph" w:customStyle="1" w:styleId="10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文字"/>
    <w:basedOn w:val="1"/>
    <w:link w:val="568"/>
    <w:qFormat/>
    <w:uiPriority w:val="0"/>
    <w:pPr>
      <w:tabs>
        <w:tab w:val="left" w:pos="8520"/>
      </w:tabs>
      <w:spacing w:line="312" w:lineRule="auto"/>
      <w:ind w:right="-210" w:firstLine="556"/>
    </w:pPr>
    <w:rPr>
      <w:rFonts w:ascii="宋体" w:eastAsia="宋体" w:cs="Times New Roman"/>
      <w:b w:val="0"/>
      <w:bCs w:val="0"/>
      <w:color w:val="auto"/>
      <w:sz w:val="28"/>
      <w:szCs w:val="20"/>
    </w:rPr>
  </w:style>
  <w:style w:type="paragraph" w:customStyle="1" w:styleId="102">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103">
    <w:name w:val="正文（绿盟科技）"/>
    <w:link w:val="518"/>
    <w:qFormat/>
    <w:uiPriority w:val="0"/>
    <w:pPr>
      <w:spacing w:line="300" w:lineRule="auto"/>
    </w:pPr>
    <w:rPr>
      <w:rFonts w:ascii="Arial" w:hAnsi="Arial" w:eastAsia="宋体" w:cs="Times New Roman"/>
      <w:sz w:val="21"/>
      <w:szCs w:val="21"/>
      <w:lang w:val="en-US" w:eastAsia="zh-CN" w:bidi="ar-SA"/>
    </w:rPr>
  </w:style>
  <w:style w:type="paragraph" w:customStyle="1" w:styleId="104">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s="Times New Roman"/>
      <w:b w:val="0"/>
      <w:bCs w:val="0"/>
      <w:color w:val="auto"/>
      <w:sz w:val="24"/>
      <w:szCs w:val="20"/>
      <w:lang w:eastAsia="en-US"/>
    </w:rPr>
  </w:style>
  <w:style w:type="paragraph" w:customStyle="1" w:styleId="105">
    <w:name w:val="paragraph"/>
    <w:basedOn w:val="1"/>
    <w:qFormat/>
    <w:uiPriority w:val="0"/>
    <w:pPr>
      <w:widowControl/>
      <w:spacing w:before="60" w:after="60"/>
      <w:jc w:val="left"/>
    </w:pPr>
    <w:rPr>
      <w:rFonts w:ascii="Times New Roman" w:hAnsi="Times New Roman" w:eastAsia="宋体" w:cs="Times New Roman"/>
      <w:b w:val="0"/>
      <w:bCs w:val="0"/>
      <w:color w:val="auto"/>
      <w:sz w:val="24"/>
      <w:szCs w:val="20"/>
      <w:lang w:eastAsia="en-US"/>
    </w:rPr>
  </w:style>
  <w:style w:type="paragraph" w:customStyle="1" w:styleId="106">
    <w:name w:val="正文1 Char"/>
    <w:basedOn w:val="1"/>
    <w:link w:val="572"/>
    <w:qFormat/>
    <w:uiPriority w:val="0"/>
    <w:pPr>
      <w:spacing w:line="360" w:lineRule="auto"/>
      <w:ind w:firstLine="480"/>
    </w:pPr>
    <w:rPr>
      <w:rFonts w:ascii="Calibri" w:hAnsi="Calibri" w:eastAsia="宋体" w:cs="Times New Roman"/>
      <w:b w:val="0"/>
      <w:bCs w:val="0"/>
      <w:color w:val="auto"/>
      <w:kern w:val="2"/>
      <w:szCs w:val="22"/>
    </w:rPr>
  </w:style>
  <w:style w:type="paragraph" w:customStyle="1" w:styleId="1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4"/>
      <w:szCs w:val="24"/>
    </w:rPr>
  </w:style>
  <w:style w:type="paragraph" w:customStyle="1" w:styleId="108">
    <w:name w:val="默认段落字体 Para Char Char Char Char"/>
    <w:basedOn w:val="1"/>
    <w:qFormat/>
    <w:uiPriority w:val="0"/>
  </w:style>
  <w:style w:type="paragraph" w:customStyle="1" w:styleId="109">
    <w:name w:val="タイトル-L4-目"/>
    <w:basedOn w:val="1"/>
    <w:qFormat/>
    <w:uiPriority w:val="0"/>
    <w:pPr>
      <w:keepNext/>
      <w:keepLines/>
      <w:widowControl/>
      <w:spacing w:before="480" w:after="10"/>
      <w:ind w:left="720" w:right="1276" w:hanging="663"/>
      <w:jc w:val="left"/>
      <w:outlineLvl w:val="3"/>
    </w:pPr>
    <w:rPr>
      <w:rFonts w:ascii="Arial" w:hAnsi="Arial" w:eastAsia="MS Gothic" w:cs="Times New Roman"/>
      <w:b w:val="0"/>
      <w:color w:val="auto"/>
      <w:kern w:val="2"/>
      <w:sz w:val="24"/>
      <w:szCs w:val="24"/>
    </w:rPr>
  </w:style>
  <w:style w:type="paragraph" w:customStyle="1" w:styleId="110">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111">
    <w:name w:val="GW-正文"/>
    <w:basedOn w:val="1"/>
    <w:link w:val="574"/>
    <w:qFormat/>
    <w:uiPriority w:val="0"/>
    <w:pPr>
      <w:spacing w:line="360" w:lineRule="auto"/>
      <w:ind w:firstLine="200" w:firstLineChars="200"/>
      <w:contextualSpacing/>
    </w:pPr>
    <w:rPr>
      <w:rFonts w:ascii="Times New Roman" w:hAnsi="Times New Roman" w:cs="Times New Roman"/>
      <w:b w:val="0"/>
      <w:bCs w:val="0"/>
      <w:color w:val="auto"/>
      <w:kern w:val="2"/>
      <w:sz w:val="24"/>
      <w:szCs w:val="24"/>
    </w:rPr>
  </w:style>
  <w:style w:type="paragraph" w:customStyle="1" w:styleId="112">
    <w:name w:val="++标题2"/>
    <w:basedOn w:val="4"/>
    <w:qFormat/>
    <w:uiPriority w:val="0"/>
    <w:pPr>
      <w:keepLines w:val="0"/>
      <w:numPr>
        <w:ilvl w:val="0"/>
        <w:numId w:val="0"/>
      </w:numPr>
      <w:tabs>
        <w:tab w:val="clear" w:pos="576"/>
      </w:tabs>
      <w:spacing w:beforeLines="50" w:afterLines="0" w:line="240" w:lineRule="auto"/>
    </w:pPr>
    <w:rPr>
      <w:rFonts w:ascii="宋体" w:hAnsi="宋体" w:eastAsia="宋体" w:cs="Arial"/>
      <w:bCs/>
      <w:color w:val="auto"/>
      <w:spacing w:val="0"/>
      <w:sz w:val="24"/>
      <w:szCs w:val="24"/>
    </w:rPr>
  </w:style>
  <w:style w:type="paragraph" w:customStyle="1" w:styleId="113">
    <w:name w:val="++标题3"/>
    <w:basedOn w:val="5"/>
    <w:qFormat/>
    <w:uiPriority w:val="0"/>
    <w:pPr>
      <w:keepLines w:val="0"/>
      <w:numPr>
        <w:ilvl w:val="0"/>
        <w:numId w:val="0"/>
      </w:numPr>
      <w:tabs>
        <w:tab w:val="clear" w:pos="720"/>
      </w:tabs>
      <w:spacing w:before="0" w:afterLines="0" w:line="360" w:lineRule="auto"/>
    </w:pPr>
    <w:rPr>
      <w:rFonts w:ascii="宋体" w:hAnsi="宋体" w:eastAsia="宋体" w:cs="Arial"/>
      <w:bCs/>
      <w:spacing w:val="0"/>
      <w:sz w:val="24"/>
      <w:szCs w:val="24"/>
    </w:rPr>
  </w:style>
  <w:style w:type="paragraph" w:styleId="114">
    <w:name w:val="No Spacing"/>
    <w:basedOn w:val="1"/>
    <w:link w:val="585"/>
    <w:qFormat/>
    <w:uiPriority w:val="0"/>
    <w:rPr>
      <w:rFonts w:ascii="Calibri" w:hAnsi="Calibri" w:eastAsia="宋体" w:cs="Times New Roman"/>
      <w:b w:val="0"/>
      <w:bCs w:val="0"/>
      <w:color w:val="auto"/>
      <w:kern w:val="2"/>
      <w:szCs w:val="22"/>
    </w:rPr>
  </w:style>
  <w:style w:type="paragraph" w:customStyle="1" w:styleId="115">
    <w:name w:val="Char Char3"/>
    <w:basedOn w:val="1"/>
    <w:qFormat/>
    <w:uiPriority w:val="0"/>
    <w:rPr>
      <w:rFonts w:ascii="Times New Roman" w:hAnsi="Times New Roman" w:eastAsia="宋体" w:cs="Times New Roman"/>
      <w:b w:val="0"/>
      <w:bCs w:val="0"/>
      <w:color w:val="auto"/>
      <w:kern w:val="2"/>
      <w:szCs w:val="24"/>
    </w:rPr>
  </w:style>
  <w:style w:type="paragraph" w:customStyle="1" w:styleId="116">
    <w:name w:val="Char Char2 Char"/>
    <w:basedOn w:val="1"/>
    <w:qFormat/>
    <w:uiPriority w:val="0"/>
    <w:pPr>
      <w:keepNext/>
      <w:keepLines/>
      <w:pageBreakBefore/>
      <w:tabs>
        <w:tab w:val="left" w:pos="845"/>
      </w:tabs>
      <w:ind w:left="845" w:hanging="420"/>
    </w:pPr>
    <w:rPr>
      <w:rFonts w:ascii="Tahoma" w:hAnsi="Tahoma" w:eastAsia="宋体" w:cs="Times New Roman"/>
      <w:b w:val="0"/>
      <w:bCs w:val="0"/>
      <w:color w:val="auto"/>
      <w:kern w:val="2"/>
      <w:sz w:val="24"/>
      <w:szCs w:val="20"/>
    </w:rPr>
  </w:style>
  <w:style w:type="paragraph" w:customStyle="1" w:styleId="11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118">
    <w:name w:val="font9"/>
    <w:basedOn w:val="1"/>
    <w:qFormat/>
    <w:uiPriority w:val="0"/>
    <w:pPr>
      <w:widowControl/>
      <w:spacing w:before="100" w:beforeAutospacing="1" w:after="100" w:afterAutospacing="1"/>
      <w:jc w:val="left"/>
    </w:pPr>
    <w:rPr>
      <w:rFonts w:ascii="Arial" w:hAnsi="Arial" w:eastAsia="宋体" w:cs="Arial"/>
      <w:b w:val="0"/>
      <w:bCs w:val="0"/>
      <w:sz w:val="20"/>
      <w:szCs w:val="20"/>
    </w:rPr>
  </w:style>
  <w:style w:type="paragraph" w:customStyle="1" w:styleId="119">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120">
    <w:name w:val="Char"/>
    <w:basedOn w:val="1"/>
    <w:qFormat/>
    <w:uiPriority w:val="0"/>
    <w:rPr>
      <w:rFonts w:hAnsi="Times New Roman" w:cs="Times New Roman"/>
      <w:bCs w:val="0"/>
      <w:color w:val="auto"/>
      <w:kern w:val="2"/>
      <w:sz w:val="32"/>
      <w:szCs w:val="32"/>
    </w:rPr>
  </w:style>
  <w:style w:type="paragraph" w:customStyle="1" w:styleId="121">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122">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val="0"/>
      <w:bCs w:val="0"/>
      <w:color w:val="auto"/>
      <w:sz w:val="20"/>
      <w:szCs w:val="20"/>
    </w:rPr>
  </w:style>
  <w:style w:type="paragraph" w:customStyle="1" w:styleId="123">
    <w:name w:val="GP标题3"/>
    <w:basedOn w:val="1"/>
    <w:next w:val="124"/>
    <w:qFormat/>
    <w:uiPriority w:val="0"/>
    <w:pPr>
      <w:numPr>
        <w:ilvl w:val="2"/>
        <w:numId w:val="2"/>
      </w:numPr>
      <w:tabs>
        <w:tab w:val="left" w:pos="1260"/>
        <w:tab w:val="clear" w:pos="720"/>
      </w:tabs>
      <w:spacing w:beforeLines="50" w:afterLines="50" w:line="360" w:lineRule="auto"/>
      <w:jc w:val="left"/>
      <w:outlineLvl w:val="2"/>
    </w:pPr>
    <w:rPr>
      <w:rFonts w:ascii="华文细黑" w:hAnsi="华文细黑" w:eastAsia="华文细黑" w:cs="Times New Roman"/>
      <w:bCs w:val="0"/>
      <w:color w:val="auto"/>
      <w:sz w:val="30"/>
      <w:szCs w:val="20"/>
    </w:rPr>
  </w:style>
  <w:style w:type="paragraph" w:customStyle="1" w:styleId="124">
    <w:name w:val="GP正文(首行缩进)"/>
    <w:basedOn w:val="1"/>
    <w:qFormat/>
    <w:uiPriority w:val="0"/>
    <w:pPr>
      <w:spacing w:line="360" w:lineRule="auto"/>
      <w:ind w:firstLine="200" w:firstLineChars="200"/>
      <w:jc w:val="left"/>
    </w:pPr>
    <w:rPr>
      <w:rFonts w:ascii="Times New Roman" w:hAnsi="Times New Roman" w:eastAsia="宋体" w:cs="Times New Roman"/>
      <w:b w:val="0"/>
      <w:bCs w:val="0"/>
      <w:color w:val="auto"/>
      <w:sz w:val="24"/>
      <w:szCs w:val="20"/>
    </w:rPr>
  </w:style>
  <w:style w:type="paragraph" w:customStyle="1" w:styleId="125">
    <w:name w:val="小点说明"/>
    <w:basedOn w:val="1"/>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126">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1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1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auto"/>
      <w:sz w:val="20"/>
      <w:szCs w:val="20"/>
    </w:rPr>
  </w:style>
  <w:style w:type="paragraph" w:customStyle="1" w:styleId="129">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130">
    <w:name w:val="p0"/>
    <w:basedOn w:val="1"/>
    <w:qFormat/>
    <w:uiPriority w:val="0"/>
    <w:pPr>
      <w:widowControl/>
    </w:pPr>
  </w:style>
  <w:style w:type="paragraph" w:customStyle="1" w:styleId="131">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b w:val="0"/>
      <w:bCs w:val="0"/>
      <w:color w:val="auto"/>
      <w:sz w:val="24"/>
      <w:szCs w:val="20"/>
    </w:rPr>
  </w:style>
  <w:style w:type="paragraph" w:customStyle="1" w:styleId="132">
    <w:name w:val="Style Heading 1H1Heading 0R1H11h1Level 1 Topic HeadingSectio..."/>
    <w:basedOn w:val="3"/>
    <w:next w:val="94"/>
    <w:qFormat/>
    <w:uiPriority w:val="0"/>
    <w:pPr>
      <w:pageBreakBefore/>
      <w:widowControl/>
      <w:numPr>
        <w:numId w:val="3"/>
      </w:numPr>
      <w:tabs>
        <w:tab w:val="left" w:pos="900"/>
      </w:tabs>
      <w:spacing w:before="120" w:afterLines="0" w:line="360" w:lineRule="auto"/>
      <w:jc w:val="left"/>
    </w:pPr>
    <w:rPr>
      <w:rFonts w:ascii="宋体" w:hAnsi="宋体"/>
      <w:b/>
      <w:color w:val="auto"/>
      <w:spacing w:val="0"/>
      <w:kern w:val="2"/>
      <w:sz w:val="32"/>
      <w:szCs w:val="32"/>
    </w:rPr>
  </w:style>
  <w:style w:type="paragraph" w:customStyle="1" w:styleId="133">
    <w:name w:val="font0"/>
    <w:basedOn w:val="1"/>
    <w:qFormat/>
    <w:uiPriority w:val="0"/>
    <w:pPr>
      <w:widowControl/>
      <w:spacing w:before="100" w:beforeAutospacing="1" w:after="100" w:afterAutospacing="1"/>
      <w:jc w:val="left"/>
    </w:pPr>
    <w:rPr>
      <w:rFonts w:ascii="Arial" w:hAnsi="Arial" w:eastAsia="Arial Unicode MS" w:cs="Arial"/>
      <w:b w:val="0"/>
      <w:bCs w:val="0"/>
      <w:color w:val="auto"/>
      <w:sz w:val="20"/>
      <w:szCs w:val="20"/>
    </w:rPr>
  </w:style>
  <w:style w:type="paragraph" w:customStyle="1" w:styleId="134">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135">
    <w:name w:val="列出段落1"/>
    <w:basedOn w:val="1"/>
    <w:link w:val="507"/>
    <w:qFormat/>
    <w:uiPriority w:val="34"/>
    <w:pPr>
      <w:ind w:firstLine="420" w:firstLineChars="200"/>
    </w:pPr>
    <w:rPr>
      <w:rFonts w:ascii="Calibri" w:hAnsi="Calibri" w:eastAsia="宋体" w:cs="Times New Roman"/>
      <w:b w:val="0"/>
      <w:bCs w:val="0"/>
      <w:color w:val="auto"/>
      <w:kern w:val="2"/>
      <w:szCs w:val="22"/>
    </w:rPr>
  </w:style>
  <w:style w:type="paragraph" w:customStyle="1" w:styleId="1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val="0"/>
      <w:bCs w:val="0"/>
      <w:color w:val="auto"/>
      <w:sz w:val="18"/>
      <w:szCs w:val="18"/>
    </w:rPr>
  </w:style>
  <w:style w:type="paragraph" w:customStyle="1" w:styleId="137">
    <w:name w:val="Char Char3 Char Char"/>
    <w:basedOn w:val="1"/>
    <w:qFormat/>
    <w:uiPriority w:val="0"/>
    <w:rPr>
      <w:rFonts w:ascii="Times New Roman" w:hAnsi="Times New Roman" w:eastAsia="宋体" w:cs="Times New Roman"/>
      <w:b w:val="0"/>
      <w:bCs w:val="0"/>
      <w:color w:val="auto"/>
      <w:kern w:val="2"/>
      <w:szCs w:val="24"/>
    </w:rPr>
  </w:style>
  <w:style w:type="paragraph" w:customStyle="1" w:styleId="138">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139">
    <w:name w:val="Char Char Char Char"/>
    <w:basedOn w:val="1"/>
    <w:qFormat/>
    <w:uiPriority w:val="0"/>
    <w:pPr>
      <w:widowControl/>
      <w:spacing w:line="240" w:lineRule="exact"/>
      <w:jc w:val="left"/>
    </w:pPr>
    <w:rPr>
      <w:rFonts w:ascii="Verdana" w:hAnsi="Verdana" w:eastAsia="宋体" w:cs="Times New Roman"/>
      <w:b w:val="0"/>
      <w:bCs w:val="0"/>
      <w:color w:val="auto"/>
      <w:sz w:val="20"/>
      <w:szCs w:val="20"/>
      <w:lang w:eastAsia="en-US"/>
    </w:rPr>
  </w:style>
  <w:style w:type="paragraph" w:customStyle="1" w:styleId="140">
    <w:name w:val="条文レベル3-個条書き"/>
    <w:basedOn w:val="141"/>
    <w:qFormat/>
    <w:uiPriority w:val="0"/>
    <w:pPr>
      <w:tabs>
        <w:tab w:val="left" w:pos="2187"/>
        <w:tab w:val="left" w:pos="5954"/>
      </w:tabs>
      <w:outlineLvl w:val="6"/>
    </w:pPr>
  </w:style>
  <w:style w:type="paragraph" w:customStyle="1" w:styleId="141">
    <w:name w:val="条文レベル2"/>
    <w:basedOn w:val="142"/>
    <w:qFormat/>
    <w:uiPriority w:val="0"/>
    <w:pPr>
      <w:tabs>
        <w:tab w:val="left" w:pos="2187"/>
      </w:tabs>
      <w:outlineLvl w:val="5"/>
    </w:pPr>
  </w:style>
  <w:style w:type="paragraph" w:customStyle="1" w:styleId="142">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143">
    <w:name w:val="正文1"/>
    <w:basedOn w:val="1"/>
    <w:qFormat/>
    <w:uiPriority w:val="0"/>
    <w:pPr>
      <w:adjustRightInd w:val="0"/>
      <w:spacing w:line="360" w:lineRule="atLeast"/>
      <w:jc w:val="left"/>
      <w:textAlignment w:val="baseline"/>
    </w:pPr>
    <w:rPr>
      <w:rFonts w:ascii="宋体" w:hAnsi="Times New Roman" w:eastAsia="宋体" w:cs="Times New Roman"/>
      <w:b w:val="0"/>
      <w:bCs w:val="0"/>
      <w:sz w:val="24"/>
      <w:szCs w:val="20"/>
    </w:rPr>
  </w:style>
  <w:style w:type="paragraph" w:customStyle="1" w:styleId="144">
    <w:name w:val="操作ステップ説明"/>
    <w:basedOn w:val="1"/>
    <w:qFormat/>
    <w:uiPriority w:val="0"/>
    <w:pPr>
      <w:widowControl/>
      <w:spacing w:line="340" w:lineRule="exact"/>
      <w:ind w:left="1559" w:right="-57"/>
      <w:jc w:val="left"/>
    </w:pPr>
    <w:rPr>
      <w:rFonts w:ascii="Century" w:hAnsi="Century" w:eastAsia="宋体" w:cs="Times New Roman"/>
      <w:b w:val="0"/>
      <w:bCs w:val="0"/>
      <w:color w:val="auto"/>
      <w:kern w:val="2"/>
      <w:sz w:val="20"/>
      <w:szCs w:val="24"/>
    </w:rPr>
  </w:style>
  <w:style w:type="paragraph" w:customStyle="1" w:styleId="145">
    <w:name w:val="正文段"/>
    <w:basedOn w:val="1"/>
    <w:qFormat/>
    <w:uiPriority w:val="0"/>
    <w:pPr>
      <w:widowControl/>
      <w:snapToGrid w:val="0"/>
      <w:spacing w:afterLines="50"/>
      <w:ind w:firstLine="200" w:firstLineChars="200"/>
    </w:pPr>
    <w:rPr>
      <w:rFonts w:ascii="Times New Roman" w:hAnsi="Times New Roman" w:eastAsia="宋体" w:cs="Times New Roman"/>
      <w:b w:val="0"/>
      <w:bCs w:val="0"/>
      <w:color w:val="auto"/>
      <w:sz w:val="24"/>
      <w:szCs w:val="20"/>
    </w:rPr>
  </w:style>
  <w:style w:type="paragraph" w:customStyle="1" w:styleId="146">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147">
    <w:name w:val="PM_Tabelle Text"/>
    <w:basedOn w:val="1"/>
    <w:next w:val="1"/>
    <w:qFormat/>
    <w:uiPriority w:val="0"/>
    <w:pPr>
      <w:autoSpaceDE w:val="0"/>
      <w:autoSpaceDN w:val="0"/>
      <w:adjustRightInd w:val="0"/>
      <w:jc w:val="left"/>
    </w:pPr>
    <w:rPr>
      <w:rFonts w:ascii="Arial" w:hAnsi="Arial" w:eastAsia="宋体" w:cs="Times New Roman"/>
      <w:b w:val="0"/>
      <w:bCs w:val="0"/>
      <w:color w:val="auto"/>
      <w:sz w:val="24"/>
      <w:szCs w:val="24"/>
    </w:rPr>
  </w:style>
  <w:style w:type="paragraph" w:customStyle="1" w:styleId="14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14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150">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151">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152">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153">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154">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top"/>
    </w:pPr>
    <w:rPr>
      <w:rFonts w:ascii="Calibri" w:hAnsi="Calibri" w:eastAsia="宋体"/>
      <w:b w:val="0"/>
      <w:bCs w:val="0"/>
      <w:color w:val="auto"/>
      <w:sz w:val="20"/>
      <w:szCs w:val="20"/>
    </w:rPr>
  </w:style>
  <w:style w:type="paragraph" w:customStyle="1" w:styleId="155">
    <w:name w:val="Char2"/>
    <w:basedOn w:val="1"/>
    <w:qFormat/>
    <w:uiPriority w:val="0"/>
    <w:rPr>
      <w:rFonts w:hAnsi="Times New Roman" w:cs="Times New Roman"/>
      <w:bCs w:val="0"/>
      <w:color w:val="auto"/>
      <w:kern w:val="2"/>
      <w:sz w:val="32"/>
      <w:szCs w:val="32"/>
    </w:rPr>
  </w:style>
  <w:style w:type="paragraph" w:customStyle="1" w:styleId="1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auto"/>
      <w:sz w:val="20"/>
      <w:szCs w:val="20"/>
    </w:rPr>
  </w:style>
  <w:style w:type="paragraph" w:customStyle="1" w:styleId="157">
    <w:name w:val="xl29"/>
    <w:basedOn w:val="1"/>
    <w:qFormat/>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158">
    <w:name w:val="正文缩进2"/>
    <w:basedOn w:val="1"/>
    <w:qFormat/>
    <w:uiPriority w:val="0"/>
    <w:pPr>
      <w:ind w:firstLine="476"/>
    </w:pPr>
    <w:rPr>
      <w:rFonts w:ascii="Times New Roman" w:hAnsi="Times New Roman" w:eastAsia="宋体" w:cs="Times New Roman"/>
      <w:b w:val="0"/>
      <w:bCs w:val="0"/>
      <w:color w:val="auto"/>
      <w:kern w:val="2"/>
      <w:sz w:val="24"/>
      <w:szCs w:val="20"/>
    </w:rPr>
  </w:style>
  <w:style w:type="paragraph" w:customStyle="1" w:styleId="15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160">
    <w:name w:val="样式 标题 3h3H3sect1.2.3HeadCHeading 3 - oldMapH31Level 3 To..."/>
    <w:basedOn w:val="5"/>
    <w:next w:val="94"/>
    <w:qFormat/>
    <w:uiPriority w:val="0"/>
    <w:pPr>
      <w:widowControl/>
      <w:numPr>
        <w:ilvl w:val="0"/>
        <w:numId w:val="0"/>
      </w:numPr>
      <w:tabs>
        <w:tab w:val="left" w:pos="851"/>
        <w:tab w:val="clear" w:pos="720"/>
      </w:tabs>
      <w:spacing w:before="120" w:afterLines="0" w:line="360" w:lineRule="auto"/>
      <w:jc w:val="left"/>
    </w:pPr>
    <w:rPr>
      <w:rFonts w:ascii="Tahoma" w:hAnsi="Tahoma"/>
      <w:b/>
      <w:bCs/>
      <w:color w:val="auto"/>
      <w:spacing w:val="0"/>
      <w:sz w:val="24"/>
      <w:szCs w:val="24"/>
    </w:rPr>
  </w:style>
  <w:style w:type="paragraph" w:customStyle="1" w:styleId="161">
    <w:name w:val="Char1 Char Char Char Char Char"/>
    <w:basedOn w:val="1"/>
    <w:qFormat/>
    <w:uiPriority w:val="0"/>
    <w:rPr>
      <w:rFonts w:ascii="Times New Roman" w:hAnsi="Times New Roman" w:eastAsia="宋体" w:cs="Times New Roman"/>
      <w:b w:val="0"/>
      <w:bCs w:val="0"/>
      <w:color w:val="auto"/>
      <w:szCs w:val="20"/>
    </w:rPr>
  </w:style>
  <w:style w:type="paragraph" w:customStyle="1" w:styleId="16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163">
    <w:name w:val="font10"/>
    <w:basedOn w:val="1"/>
    <w:qFormat/>
    <w:uiPriority w:val="0"/>
    <w:pPr>
      <w:widowControl/>
      <w:spacing w:before="100" w:beforeAutospacing="1" w:after="100" w:afterAutospacing="1"/>
      <w:jc w:val="left"/>
    </w:pPr>
    <w:rPr>
      <w:rFonts w:ascii="Arial" w:hAnsi="Arial" w:eastAsia="宋体" w:cs="Arial"/>
      <w:b w:val="0"/>
      <w:bCs w:val="0"/>
      <w:sz w:val="20"/>
      <w:szCs w:val="20"/>
    </w:rPr>
  </w:style>
  <w:style w:type="paragraph" w:customStyle="1" w:styleId="1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16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FF0000"/>
      <w:sz w:val="20"/>
      <w:szCs w:val="20"/>
    </w:rPr>
  </w:style>
  <w:style w:type="paragraph" w:customStyle="1" w:styleId="166">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val="0"/>
      <w:bCs w:val="0"/>
      <w:color w:val="auto"/>
      <w:sz w:val="20"/>
      <w:szCs w:val="20"/>
    </w:rPr>
  </w:style>
  <w:style w:type="paragraph" w:customStyle="1" w:styleId="167">
    <w:name w:val="dkk表組"/>
    <w:basedOn w:val="1"/>
    <w:qFormat/>
    <w:uiPriority w:val="0"/>
    <w:pPr>
      <w:spacing w:after="40" w:line="320" w:lineRule="exact"/>
      <w:textAlignment w:val="baseline"/>
    </w:pPr>
    <w:rPr>
      <w:rFonts w:ascii="Times New Roman" w:hAnsi="Century" w:eastAsia="宋体" w:cs="Times New Roman"/>
      <w:b w:val="0"/>
      <w:bCs w:val="0"/>
      <w:color w:val="auto"/>
      <w:kern w:val="2"/>
      <w:sz w:val="18"/>
      <w:szCs w:val="24"/>
    </w:rPr>
  </w:style>
  <w:style w:type="paragraph" w:customStyle="1" w:styleId="168">
    <w:name w:val="No Spacing1"/>
    <w:link w:val="491"/>
    <w:qFormat/>
    <w:uiPriority w:val="0"/>
    <w:pPr>
      <w:widowControl w:val="0"/>
      <w:jc w:val="center"/>
    </w:pPr>
    <w:rPr>
      <w:rFonts w:ascii="Times New Roman" w:hAnsi="Times New Roman" w:eastAsia="宋体_x0004_fal" w:cs="黑体_x0004_fal"/>
      <w:kern w:val="2"/>
      <w:sz w:val="24"/>
      <w:szCs w:val="22"/>
      <w:lang w:val="en-US" w:eastAsia="zh-CN" w:bidi="ar-SA"/>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4"/>
      <w:szCs w:val="24"/>
    </w:rPr>
  </w:style>
  <w:style w:type="paragraph" w:customStyle="1" w:styleId="17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171">
    <w:name w:val="GP标题1"/>
    <w:basedOn w:val="1"/>
    <w:next w:val="124"/>
    <w:qFormat/>
    <w:uiPriority w:val="0"/>
    <w:pPr>
      <w:numPr>
        <w:ilvl w:val="0"/>
        <w:numId w:val="2"/>
      </w:numPr>
      <w:tabs>
        <w:tab w:val="left" w:pos="397"/>
        <w:tab w:val="clear" w:pos="567"/>
      </w:tabs>
      <w:spacing w:beforeLines="100" w:afterLines="100" w:line="360" w:lineRule="auto"/>
      <w:jc w:val="center"/>
      <w:outlineLvl w:val="0"/>
    </w:pPr>
    <w:rPr>
      <w:rFonts w:ascii="黑体" w:hAnsi="黑体" w:eastAsia="黑体" w:cs="Times New Roman"/>
      <w:bCs w:val="0"/>
      <w:color w:val="auto"/>
      <w:sz w:val="36"/>
      <w:szCs w:val="20"/>
    </w:rPr>
  </w:style>
  <w:style w:type="paragraph" w:customStyle="1" w:styleId="172">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173">
    <w:name w:val="xl207"/>
    <w:basedOn w:val="1"/>
    <w:qFormat/>
    <w:uiPriority w:val="0"/>
    <w:pPr>
      <w:widowControl/>
      <w:spacing w:before="100" w:beforeAutospacing="1" w:after="100" w:afterAutospacing="1"/>
      <w:jc w:val="center"/>
    </w:pPr>
    <w:rPr>
      <w:rFonts w:ascii="宋体" w:eastAsia="宋体"/>
      <w:b w:val="0"/>
      <w:bCs w:val="0"/>
      <w:color w:val="auto"/>
      <w:sz w:val="24"/>
      <w:szCs w:val="24"/>
    </w:rPr>
  </w:style>
  <w:style w:type="paragraph" w:customStyle="1" w:styleId="174">
    <w:name w:val="font13"/>
    <w:basedOn w:val="1"/>
    <w:qFormat/>
    <w:uiPriority w:val="0"/>
    <w:pPr>
      <w:widowControl/>
      <w:spacing w:before="100" w:beforeAutospacing="1" w:after="100" w:afterAutospacing="1"/>
      <w:jc w:val="left"/>
    </w:pPr>
    <w:rPr>
      <w:rFonts w:ascii="宋体" w:eastAsia="宋体"/>
      <w:sz w:val="24"/>
      <w:szCs w:val="24"/>
    </w:rPr>
  </w:style>
  <w:style w:type="paragraph" w:customStyle="1" w:styleId="17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FF0000"/>
      <w:sz w:val="20"/>
      <w:szCs w:val="20"/>
    </w:rPr>
  </w:style>
  <w:style w:type="paragraph" w:customStyle="1" w:styleId="176">
    <w:name w:val="xl68"/>
    <w:basedOn w:val="1"/>
    <w:qFormat/>
    <w:uiPriority w:val="0"/>
    <w:pPr>
      <w:widowControl/>
      <w:spacing w:before="100" w:beforeAutospacing="1" w:after="100" w:afterAutospacing="1"/>
      <w:jc w:val="left"/>
      <w:textAlignment w:val="center"/>
    </w:pPr>
    <w:rPr>
      <w:rFonts w:ascii="仿宋" w:hAnsi="仿宋" w:eastAsia="仿宋"/>
      <w:b w:val="0"/>
      <w:bCs w:val="0"/>
      <w:color w:val="auto"/>
      <w:sz w:val="24"/>
      <w:szCs w:val="24"/>
    </w:rPr>
  </w:style>
  <w:style w:type="paragraph" w:customStyle="1" w:styleId="177">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4"/>
      <w:szCs w:val="24"/>
    </w:rPr>
  </w:style>
  <w:style w:type="paragraph" w:customStyle="1" w:styleId="178">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sz w:val="24"/>
      <w:szCs w:val="24"/>
    </w:rPr>
  </w:style>
  <w:style w:type="paragraph" w:customStyle="1" w:styleId="179">
    <w:name w:val="南通方案正文"/>
    <w:basedOn w:val="1"/>
    <w:qFormat/>
    <w:uiPriority w:val="0"/>
    <w:pPr>
      <w:spacing w:line="360" w:lineRule="auto"/>
      <w:ind w:firstLine="480" w:firstLineChars="200"/>
    </w:pPr>
    <w:rPr>
      <w:rFonts w:ascii="Times New Roman" w:hAnsi="Times New Roman" w:eastAsia="宋体" w:cs="Times New Roman"/>
      <w:b w:val="0"/>
      <w:bCs w:val="0"/>
      <w:color w:val="auto"/>
      <w:kern w:val="2"/>
      <w:sz w:val="24"/>
      <w:szCs w:val="20"/>
    </w:rPr>
  </w:style>
  <w:style w:type="paragraph" w:customStyle="1" w:styleId="18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FF0000"/>
      <w:sz w:val="20"/>
      <w:szCs w:val="20"/>
    </w:rPr>
  </w:style>
  <w:style w:type="paragraph" w:customStyle="1" w:styleId="181">
    <w:name w:val="Char11"/>
    <w:basedOn w:val="1"/>
    <w:qFormat/>
    <w:uiPriority w:val="0"/>
    <w:rPr>
      <w:rFonts w:ascii="Times New Roman" w:hAnsi="Times New Roman" w:eastAsia="宋体" w:cs="Times New Roman"/>
      <w:b w:val="0"/>
      <w:bCs w:val="0"/>
      <w:color w:val="auto"/>
      <w:kern w:val="2"/>
      <w:szCs w:val="20"/>
    </w:rPr>
  </w:style>
  <w:style w:type="paragraph" w:customStyle="1" w:styleId="1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183">
    <w:name w:val="タイトル-L1‐章"/>
    <w:basedOn w:val="1"/>
    <w:next w:val="184"/>
    <w:qFormat/>
    <w:uiPriority w:val="0"/>
    <w:pPr>
      <w:keepNext/>
      <w:pageBreakBefore/>
      <w:widowControl/>
      <w:numPr>
        <w:ilvl w:val="1"/>
        <w:numId w:val="4"/>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Cs w:val="0"/>
      <w:color w:val="auto"/>
      <w:kern w:val="2"/>
      <w:sz w:val="40"/>
      <w:szCs w:val="24"/>
    </w:rPr>
  </w:style>
  <w:style w:type="paragraph" w:customStyle="1" w:styleId="184">
    <w:name w:val="タイトル-L2-節"/>
    <w:basedOn w:val="1"/>
    <w:next w:val="22"/>
    <w:qFormat/>
    <w:uiPriority w:val="0"/>
    <w:pPr>
      <w:keepNext/>
      <w:keepLines/>
      <w:widowControl/>
      <w:tabs>
        <w:tab w:val="left" w:pos="720"/>
      </w:tabs>
      <w:spacing w:before="480" w:after="10" w:line="360" w:lineRule="atLeast"/>
      <w:ind w:right="1276"/>
      <w:jc w:val="left"/>
      <w:outlineLvl w:val="1"/>
    </w:pPr>
    <w:rPr>
      <w:rFonts w:ascii="Arial" w:hAnsi="Arial" w:eastAsia="MS Gothic" w:cs="Times New Roman"/>
      <w:b w:val="0"/>
      <w:bCs w:val="0"/>
      <w:kern w:val="2"/>
      <w:sz w:val="32"/>
      <w:szCs w:val="24"/>
    </w:rPr>
  </w:style>
  <w:style w:type="paragraph" w:customStyle="1" w:styleId="1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186">
    <w:name w:val="xl28"/>
    <w:basedOn w:val="1"/>
    <w:qFormat/>
    <w:uiPriority w:val="0"/>
    <w:pPr>
      <w:widowControl/>
      <w:spacing w:before="100" w:beforeAutospacing="1" w:after="100" w:afterAutospacing="1"/>
      <w:jc w:val="center"/>
      <w:textAlignment w:val="center"/>
    </w:pPr>
    <w:rPr>
      <w:rFonts w:hint="eastAsia" w:ascii="黑体" w:hAnsi="Arial Unicode MS" w:eastAsia="黑体" w:cs="Times New Roman"/>
      <w:b w:val="0"/>
      <w:bCs w:val="0"/>
      <w:color w:val="auto"/>
      <w:sz w:val="32"/>
      <w:szCs w:val="32"/>
    </w:rPr>
  </w:style>
  <w:style w:type="paragraph" w:customStyle="1" w:styleId="187">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18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189">
    <w:name w:val="列出段落4"/>
    <w:basedOn w:val="1"/>
    <w:qFormat/>
    <w:uiPriority w:val="0"/>
    <w:pPr>
      <w:ind w:firstLine="420" w:firstLineChars="200"/>
    </w:pPr>
    <w:rPr>
      <w:rFonts w:cs="FangSong_GB2312"/>
    </w:rPr>
  </w:style>
  <w:style w:type="paragraph" w:customStyle="1" w:styleId="190">
    <w:name w:val="正文文本 21"/>
    <w:basedOn w:val="1"/>
    <w:qFormat/>
    <w:uiPriority w:val="0"/>
    <w:pPr>
      <w:adjustRightInd w:val="0"/>
      <w:spacing w:line="360" w:lineRule="atLeast"/>
      <w:ind w:firstLine="525"/>
      <w:textAlignment w:val="baseline"/>
    </w:pPr>
    <w:rPr>
      <w:rFonts w:ascii="宋体" w:hAnsi="Times New Roman" w:eastAsia="宋体" w:cs="Times New Roman"/>
      <w:b w:val="0"/>
      <w:bCs w:val="0"/>
      <w:color w:val="auto"/>
      <w:sz w:val="28"/>
      <w:szCs w:val="20"/>
    </w:rPr>
  </w:style>
  <w:style w:type="paragraph" w:customStyle="1" w:styleId="191">
    <w:name w:val="Char Char1 Char Char Char Char Char Char"/>
    <w:basedOn w:val="1"/>
    <w:qFormat/>
    <w:uiPriority w:val="0"/>
    <w:pPr>
      <w:widowControl/>
      <w:spacing w:line="240" w:lineRule="exact"/>
      <w:jc w:val="left"/>
    </w:pPr>
    <w:rPr>
      <w:rFonts w:ascii="Verdana" w:hAnsi="Verdana" w:cs="Times New Roman"/>
      <w:b w:val="0"/>
      <w:bCs w:val="0"/>
      <w:color w:val="auto"/>
      <w:sz w:val="24"/>
      <w:szCs w:val="20"/>
      <w:lang w:eastAsia="en-US"/>
    </w:rPr>
  </w:style>
  <w:style w:type="paragraph" w:customStyle="1" w:styleId="19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193">
    <w:name w:val="列出段落111"/>
    <w:basedOn w:val="1"/>
    <w:qFormat/>
    <w:uiPriority w:val="0"/>
    <w:pPr>
      <w:ind w:firstLine="420" w:firstLineChars="200"/>
    </w:pPr>
    <w:rPr>
      <w:rFonts w:ascii="Calibri" w:hAnsi="Calibri" w:eastAsia="宋体" w:cs="Times New Roman"/>
      <w:b w:val="0"/>
      <w:bCs w:val="0"/>
      <w:color w:val="auto"/>
      <w:kern w:val="2"/>
    </w:rPr>
  </w:style>
  <w:style w:type="paragraph" w:customStyle="1" w:styleId="194">
    <w:name w:val="Char21"/>
    <w:basedOn w:val="1"/>
    <w:qFormat/>
    <w:uiPriority w:val="0"/>
    <w:rPr>
      <w:b w:val="0"/>
      <w:sz w:val="32"/>
      <w:szCs w:val="32"/>
    </w:rPr>
  </w:style>
  <w:style w:type="paragraph" w:customStyle="1" w:styleId="195">
    <w:name w:val="Char Char Char1"/>
    <w:basedOn w:val="1"/>
    <w:qFormat/>
    <w:uiPriority w:val="0"/>
    <w:rPr>
      <w:rFonts w:ascii="Times New Roman" w:hAnsi="Times New Roman" w:eastAsia="宋体" w:cs="Times New Roman"/>
      <w:b w:val="0"/>
      <w:bCs w:val="0"/>
      <w:color w:val="auto"/>
      <w:kern w:val="2"/>
      <w:szCs w:val="20"/>
    </w:rPr>
  </w:style>
  <w:style w:type="paragraph" w:customStyle="1" w:styleId="19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197">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198">
    <w:name w:val="表内文字"/>
    <w:basedOn w:val="1"/>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199">
    <w:name w:val="默认段落字体 Para Char Char Char Char Char Char Char"/>
    <w:basedOn w:val="1"/>
    <w:qFormat/>
    <w:uiPriority w:val="0"/>
    <w:pPr>
      <w:adjustRightInd w:val="0"/>
      <w:spacing w:line="360" w:lineRule="auto"/>
    </w:pPr>
    <w:rPr>
      <w:rFonts w:ascii="Tahoma" w:hAnsi="Tahoma" w:eastAsia="宋体" w:cs="Times New Roman"/>
      <w:b w:val="0"/>
      <w:bCs w:val="0"/>
      <w:color w:val="auto"/>
      <w:sz w:val="24"/>
      <w:szCs w:val="20"/>
    </w:rPr>
  </w:style>
  <w:style w:type="paragraph" w:customStyle="1" w:styleId="200">
    <w:name w:val="正文－恩普"/>
    <w:basedOn w:val="9"/>
    <w:qFormat/>
    <w:uiPriority w:val="0"/>
    <w:pPr>
      <w:widowControl/>
      <w:spacing w:beforeAutospacing="1" w:afterLines="50" w:afterAutospacing="1" w:line="360" w:lineRule="auto"/>
      <w:ind w:firstLine="480"/>
      <w:jc w:val="left"/>
    </w:pPr>
    <w:rPr>
      <w:sz w:val="24"/>
      <w:szCs w:val="20"/>
    </w:rPr>
  </w:style>
  <w:style w:type="paragraph" w:customStyle="1" w:styleId="201">
    <w:name w:val="xl31"/>
    <w:basedOn w:val="1"/>
    <w:qFormat/>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24"/>
      <w:szCs w:val="24"/>
    </w:rPr>
  </w:style>
  <w:style w:type="paragraph" w:customStyle="1" w:styleId="202">
    <w:name w:val="reader-word-layer"/>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203">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204">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0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auto"/>
      <w:sz w:val="24"/>
      <w:szCs w:val="24"/>
      <w:u w:val="single"/>
    </w:rPr>
  </w:style>
  <w:style w:type="paragraph" w:customStyle="1" w:styleId="206">
    <w:name w:val="font7"/>
    <w:basedOn w:val="1"/>
    <w:qFormat/>
    <w:uiPriority w:val="0"/>
    <w:pPr>
      <w:widowControl/>
      <w:spacing w:before="100" w:beforeAutospacing="1" w:after="100" w:afterAutospacing="1"/>
      <w:jc w:val="left"/>
    </w:pPr>
    <w:rPr>
      <w:rFonts w:ascii="宋体" w:eastAsia="宋体"/>
      <w:b w:val="0"/>
      <w:bCs w:val="0"/>
      <w:sz w:val="22"/>
      <w:szCs w:val="22"/>
    </w:rPr>
  </w:style>
  <w:style w:type="paragraph" w:customStyle="1" w:styleId="20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208">
    <w:name w:val="-正文 Char"/>
    <w:basedOn w:val="1"/>
    <w:qFormat/>
    <w:uiPriority w:val="0"/>
    <w:pPr>
      <w:widowControl/>
      <w:overflowPunct w:val="0"/>
      <w:autoSpaceDE w:val="0"/>
      <w:autoSpaceDN w:val="0"/>
      <w:adjustRightInd w:val="0"/>
      <w:spacing w:line="360" w:lineRule="auto"/>
      <w:ind w:firstLine="200" w:firstLineChars="200"/>
      <w:jc w:val="left"/>
    </w:pPr>
    <w:rPr>
      <w:rFonts w:ascii="Arial" w:hAnsi="Arial" w:eastAsia="宋体" w:cs="Times New Roman"/>
      <w:b w:val="0"/>
      <w:bCs w:val="0"/>
      <w:color w:val="auto"/>
      <w:sz w:val="24"/>
      <w:szCs w:val="24"/>
    </w:rPr>
  </w:style>
  <w:style w:type="paragraph" w:customStyle="1" w:styleId="2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210">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11">
    <w:name w:val="xl66"/>
    <w:basedOn w:val="1"/>
    <w:qFormat/>
    <w:uiPriority w:val="0"/>
    <w:pPr>
      <w:widowControl/>
      <w:spacing w:before="100" w:beforeAutospacing="1" w:after="100" w:afterAutospacing="1"/>
      <w:jc w:val="center"/>
      <w:textAlignment w:val="center"/>
    </w:pPr>
    <w:rPr>
      <w:rFonts w:ascii="仿宋" w:hAnsi="仿宋" w:eastAsia="仿宋"/>
      <w:b w:val="0"/>
      <w:bCs w:val="0"/>
      <w:color w:val="auto"/>
      <w:sz w:val="24"/>
      <w:szCs w:val="24"/>
    </w:rPr>
  </w:style>
  <w:style w:type="paragraph" w:customStyle="1" w:styleId="212">
    <w:name w:val="タイトル-L3-項"/>
    <w:basedOn w:val="1"/>
    <w:next w:val="22"/>
    <w:qFormat/>
    <w:uiPriority w:val="0"/>
    <w:pPr>
      <w:keepNext/>
      <w:keepLines/>
      <w:widowControl/>
      <w:tabs>
        <w:tab w:val="left" w:pos="948"/>
      </w:tabs>
      <w:spacing w:before="120" w:after="10"/>
      <w:ind w:left="948" w:right="85" w:hanging="720"/>
      <w:jc w:val="left"/>
      <w:outlineLvl w:val="2"/>
    </w:pPr>
    <w:rPr>
      <w:rFonts w:ascii="Arial" w:hAnsi="Arial" w:eastAsia="MS Gothic" w:cs="Times New Roman"/>
      <w:b w:val="0"/>
      <w:bCs w:val="0"/>
      <w:color w:val="auto"/>
      <w:kern w:val="2"/>
      <w:sz w:val="28"/>
      <w:szCs w:val="24"/>
    </w:rPr>
  </w:style>
  <w:style w:type="paragraph" w:customStyle="1" w:styleId="213">
    <w:name w:val="样式 标题 1 + 黑体 (符号) 宋体 三号 段前: 7.8 磅 段后: 7.8 磅 行距: 1.5 倍行距"/>
    <w:basedOn w:val="3"/>
    <w:qFormat/>
    <w:uiPriority w:val="0"/>
    <w:pPr>
      <w:widowControl/>
      <w:tabs>
        <w:tab w:val="clear" w:pos="432"/>
      </w:tabs>
      <w:spacing w:before="40" w:afterLines="0" w:line="360" w:lineRule="auto"/>
      <w:jc w:val="left"/>
    </w:pPr>
    <w:rPr>
      <w:rFonts w:ascii="宋体" w:hAnsi="宋体" w:eastAsia="宋体"/>
      <w:b/>
      <w:bCs/>
      <w:color w:val="auto"/>
      <w:spacing w:val="0"/>
      <w:sz w:val="24"/>
      <w:szCs w:val="24"/>
    </w:rPr>
  </w:style>
  <w:style w:type="paragraph" w:customStyle="1" w:styleId="214">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215">
    <w:name w:val="++标题1"/>
    <w:basedOn w:val="3"/>
    <w:qFormat/>
    <w:uiPriority w:val="0"/>
    <w:pPr>
      <w:numPr>
        <w:numId w:val="0"/>
      </w:numPr>
      <w:tabs>
        <w:tab w:val="clear" w:pos="432"/>
      </w:tabs>
      <w:spacing w:beforeLines="100" w:afterLines="100" w:line="360" w:lineRule="auto"/>
      <w:jc w:val="center"/>
      <w:outlineLvl w:val="1"/>
    </w:pPr>
    <w:rPr>
      <w:rFonts w:ascii="Times New Roman" w:hAnsi="Times New Roman"/>
      <w:b/>
      <w:bCs/>
      <w:color w:val="auto"/>
      <w:spacing w:val="0"/>
      <w:sz w:val="32"/>
      <w:szCs w:val="32"/>
    </w:rPr>
  </w:style>
  <w:style w:type="paragraph" w:customStyle="1" w:styleId="216">
    <w:name w:val="Item List in Table"/>
    <w:basedOn w:val="1"/>
    <w:link w:val="493"/>
    <w:qFormat/>
    <w:uiPriority w:val="0"/>
    <w:pPr>
      <w:widowControl/>
      <w:topLinePunct/>
      <w:adjustRightInd w:val="0"/>
      <w:snapToGrid w:val="0"/>
      <w:spacing w:before="80" w:after="80" w:line="240" w:lineRule="atLeast"/>
      <w:ind w:left="284" w:hanging="284"/>
      <w:jc w:val="left"/>
    </w:pPr>
    <w:rPr>
      <w:rFonts w:ascii="Times New Roman" w:hAnsi="Times New Roman" w:eastAsia="宋体" w:cs="Times New Roman"/>
      <w:b w:val="0"/>
      <w:bCs w:val="0"/>
      <w:color w:val="auto"/>
    </w:rPr>
  </w:style>
  <w:style w:type="paragraph" w:customStyle="1" w:styleId="217">
    <w:name w:val="font6"/>
    <w:basedOn w:val="1"/>
    <w:qFormat/>
    <w:uiPriority w:val="0"/>
    <w:pPr>
      <w:widowControl/>
      <w:spacing w:before="100" w:beforeAutospacing="1" w:after="100" w:afterAutospacing="1"/>
      <w:jc w:val="left"/>
    </w:pPr>
    <w:rPr>
      <w:rFonts w:ascii="宋体" w:eastAsia="宋体"/>
      <w:b w:val="0"/>
      <w:bCs w:val="0"/>
      <w:color w:val="auto"/>
      <w:sz w:val="20"/>
      <w:szCs w:val="20"/>
    </w:rPr>
  </w:style>
  <w:style w:type="paragraph" w:customStyle="1" w:styleId="21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219">
    <w:name w:val="font5"/>
    <w:basedOn w:val="1"/>
    <w:qFormat/>
    <w:uiPriority w:val="0"/>
    <w:pPr>
      <w:widowControl/>
      <w:spacing w:before="100" w:beforeAutospacing="1" w:after="100" w:afterAutospacing="1"/>
      <w:jc w:val="left"/>
    </w:pPr>
    <w:rPr>
      <w:rFonts w:ascii="Times New Roman" w:hAnsi="Times New Roman" w:eastAsia="宋体" w:cs="Times New Roman"/>
      <w:b w:val="0"/>
      <w:bCs w:val="0"/>
      <w:sz w:val="20"/>
      <w:szCs w:val="20"/>
    </w:rPr>
  </w:style>
  <w:style w:type="paragraph" w:customStyle="1" w:styleId="220">
    <w:name w:val="Char Char"/>
    <w:basedOn w:val="1"/>
    <w:qFormat/>
    <w:uiPriority w:val="0"/>
    <w:rPr>
      <w:rFonts w:ascii="Tahoma" w:hAnsi="Tahoma" w:eastAsia="宋体" w:cs="Times New Roman"/>
      <w:b w:val="0"/>
      <w:bCs w:val="0"/>
      <w:color w:val="auto"/>
      <w:kern w:val="2"/>
      <w:sz w:val="24"/>
      <w:szCs w:val="20"/>
    </w:rPr>
  </w:style>
  <w:style w:type="paragraph" w:customStyle="1" w:styleId="221">
    <w:name w:val="Char1"/>
    <w:basedOn w:val="1"/>
    <w:qFormat/>
    <w:uiPriority w:val="0"/>
    <w:rPr>
      <w:rFonts w:ascii="Tahoma" w:hAnsi="Tahoma" w:eastAsia="宋体" w:cs="Times New Roman"/>
      <w:b w:val="0"/>
      <w:bCs w:val="0"/>
      <w:color w:val="auto"/>
      <w:kern w:val="2"/>
      <w:sz w:val="24"/>
      <w:szCs w:val="20"/>
    </w:rPr>
  </w:style>
  <w:style w:type="paragraph" w:customStyle="1" w:styleId="22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auto"/>
      <w:sz w:val="20"/>
      <w:szCs w:val="20"/>
    </w:rPr>
  </w:style>
  <w:style w:type="paragraph" w:customStyle="1" w:styleId="223">
    <w:name w:val="PM_Tabelle Text Ende"/>
    <w:basedOn w:val="1"/>
    <w:next w:val="1"/>
    <w:qFormat/>
    <w:uiPriority w:val="0"/>
    <w:pPr>
      <w:autoSpaceDE w:val="0"/>
      <w:autoSpaceDN w:val="0"/>
      <w:adjustRightInd w:val="0"/>
      <w:jc w:val="left"/>
    </w:pPr>
    <w:rPr>
      <w:rFonts w:ascii="Arial" w:hAnsi="Arial" w:eastAsia="宋体" w:cs="Times New Roman"/>
      <w:b w:val="0"/>
      <w:bCs w:val="0"/>
      <w:color w:val="auto"/>
      <w:sz w:val="24"/>
      <w:szCs w:val="24"/>
    </w:rPr>
  </w:style>
  <w:style w:type="paragraph" w:customStyle="1" w:styleId="224">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25">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26">
    <w:name w:val="WPS Plain"/>
    <w:qFormat/>
    <w:uiPriority w:val="0"/>
    <w:rPr>
      <w:rFonts w:ascii="Calibri" w:hAnsi="Calibri" w:eastAsia="宋体" w:cs="Times New Roman"/>
      <w:kern w:val="2"/>
      <w:sz w:val="21"/>
      <w:szCs w:val="22"/>
      <w:lang w:val="en-US" w:eastAsia="zh-CN" w:bidi="ar-SA"/>
    </w:rPr>
  </w:style>
  <w:style w:type="paragraph" w:customStyle="1" w:styleId="227">
    <w:name w:val="xl27"/>
    <w:basedOn w:val="1"/>
    <w:qFormat/>
    <w:uiPriority w:val="0"/>
    <w:pPr>
      <w:widowControl/>
      <w:spacing w:before="100" w:beforeAutospacing="1" w:after="100" w:afterAutospacing="1"/>
      <w:jc w:val="center"/>
      <w:textAlignment w:val="center"/>
    </w:pPr>
    <w:rPr>
      <w:rFonts w:hint="eastAsia" w:ascii="黑体" w:hAnsi="Arial Unicode MS" w:eastAsia="黑体" w:cs="Times New Roman"/>
      <w:b w:val="0"/>
      <w:bCs w:val="0"/>
      <w:color w:val="auto"/>
      <w:sz w:val="36"/>
      <w:szCs w:val="36"/>
    </w:rPr>
  </w:style>
  <w:style w:type="paragraph" w:customStyle="1" w:styleId="228">
    <w:name w:val="font8"/>
    <w:basedOn w:val="1"/>
    <w:qFormat/>
    <w:uiPriority w:val="0"/>
    <w:pPr>
      <w:widowControl/>
      <w:spacing w:before="100" w:beforeAutospacing="1" w:after="100" w:afterAutospacing="1"/>
      <w:jc w:val="left"/>
    </w:pPr>
    <w:rPr>
      <w:rFonts w:ascii="Arial" w:hAnsi="Arial" w:eastAsia="宋体" w:cs="Arial"/>
      <w:b w:val="0"/>
      <w:bCs w:val="0"/>
      <w:color w:val="auto"/>
      <w:sz w:val="20"/>
      <w:szCs w:val="20"/>
    </w:rPr>
  </w:style>
  <w:style w:type="paragraph" w:customStyle="1" w:styleId="229">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val="0"/>
      <w:bCs w:val="0"/>
      <w:sz w:val="20"/>
      <w:szCs w:val="20"/>
    </w:rPr>
  </w:style>
  <w:style w:type="paragraph" w:customStyle="1" w:styleId="230">
    <w:name w:val="Char Char7 Char"/>
    <w:basedOn w:val="1"/>
    <w:qFormat/>
    <w:uiPriority w:val="0"/>
    <w:pPr>
      <w:tabs>
        <w:tab w:val="left" w:pos="425"/>
      </w:tabs>
      <w:ind w:left="420" w:leftChars="200" w:firstLine="270" w:firstLineChars="150"/>
    </w:pPr>
    <w:rPr>
      <w:rFonts w:ascii="宋体" w:eastAsia="宋体" w:cs="Arial"/>
      <w:b w:val="0"/>
      <w:bCs w:val="0"/>
      <w:color w:val="5E5E5E"/>
    </w:rPr>
  </w:style>
  <w:style w:type="paragraph" w:customStyle="1" w:styleId="23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232">
    <w:name w:val="Char Char1 Char Char Char Char Char Char Char Char Char Char"/>
    <w:basedOn w:val="1"/>
    <w:qFormat/>
    <w:uiPriority w:val="0"/>
    <w:rPr>
      <w:rFonts w:ascii="Tahoma" w:hAnsi="Tahoma"/>
      <w:sz w:val="24"/>
      <w:szCs w:val="20"/>
    </w:rPr>
  </w:style>
  <w:style w:type="paragraph" w:customStyle="1" w:styleId="23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234">
    <w:name w:val="Char1 Char Char Char"/>
    <w:basedOn w:val="1"/>
    <w:qFormat/>
    <w:uiPriority w:val="0"/>
    <w:rPr>
      <w:rFonts w:hAnsi="Times New Roman" w:cs="Times New Roman"/>
      <w:bCs w:val="0"/>
      <w:color w:val="auto"/>
      <w:kern w:val="2"/>
      <w:sz w:val="32"/>
      <w:szCs w:val="32"/>
    </w:rPr>
  </w:style>
  <w:style w:type="paragraph" w:customStyle="1" w:styleId="235">
    <w:name w:val="Char4"/>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236">
    <w:name w:val="正文 1.5 倍行距"/>
    <w:basedOn w:val="1"/>
    <w:qFormat/>
    <w:uiPriority w:val="0"/>
    <w:pPr>
      <w:autoSpaceDE w:val="0"/>
      <w:autoSpaceDN w:val="0"/>
      <w:adjustRightInd w:val="0"/>
      <w:spacing w:line="360" w:lineRule="auto"/>
      <w:ind w:firstLine="480" w:firstLineChars="200"/>
      <w:textAlignment w:val="baseline"/>
    </w:pPr>
    <w:rPr>
      <w:rFonts w:ascii="Times New Roman" w:hAnsi="Times New Roman" w:eastAsia="宋体"/>
      <w:b w:val="0"/>
      <w:bCs w:val="0"/>
      <w:color w:val="auto"/>
      <w:sz w:val="24"/>
      <w:szCs w:val="20"/>
    </w:rPr>
  </w:style>
  <w:style w:type="paragraph" w:customStyle="1" w:styleId="237">
    <w:name w:val="pa-2"/>
    <w:basedOn w:val="1"/>
    <w:qFormat/>
    <w:uiPriority w:val="0"/>
    <w:pPr>
      <w:widowControl/>
      <w:spacing w:line="240" w:lineRule="atLeast"/>
      <w:ind w:firstLine="440"/>
    </w:pPr>
    <w:rPr>
      <w:rFonts w:ascii="宋体" w:eastAsia="宋体"/>
      <w:b w:val="0"/>
      <w:bCs w:val="0"/>
      <w:color w:val="auto"/>
      <w:sz w:val="24"/>
      <w:szCs w:val="24"/>
    </w:rPr>
  </w:style>
  <w:style w:type="paragraph" w:customStyle="1" w:styleId="238">
    <w:name w:val="_Style 561"/>
    <w:basedOn w:val="17"/>
    <w:qFormat/>
    <w:uiPriority w:val="0"/>
  </w:style>
  <w:style w:type="paragraph" w:customStyle="1" w:styleId="239">
    <w:name w:val="操作ステップ"/>
    <w:basedOn w:val="1"/>
    <w:next w:val="144"/>
    <w:qFormat/>
    <w:uiPriority w:val="0"/>
    <w:pPr>
      <w:tabs>
        <w:tab w:val="left" w:pos="1984"/>
      </w:tabs>
      <w:spacing w:line="340" w:lineRule="exact"/>
      <w:ind w:left="1984" w:right="-62" w:hanging="283"/>
      <w:jc w:val="left"/>
      <w:outlineLvl w:val="7"/>
    </w:pPr>
    <w:rPr>
      <w:rFonts w:ascii="Century" w:hAnsi="Century" w:eastAsia="宋体" w:cs="Times New Roman"/>
      <w:b w:val="0"/>
      <w:bCs w:val="0"/>
      <w:kern w:val="2"/>
      <w:sz w:val="20"/>
      <w:szCs w:val="24"/>
    </w:rPr>
  </w:style>
  <w:style w:type="paragraph" w:customStyle="1" w:styleId="240">
    <w:name w:val="xl30"/>
    <w:basedOn w:val="1"/>
    <w:qFormat/>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241">
    <w:name w:val="Char Char5 Char1"/>
    <w:basedOn w:val="1"/>
    <w:qFormat/>
    <w:uiPriority w:val="0"/>
    <w:rPr>
      <w:rFonts w:ascii="Times New Roman" w:hAnsi="Times New Roman" w:eastAsia="宋体" w:cs="Times New Roman"/>
      <w:b w:val="0"/>
      <w:bCs w:val="0"/>
      <w:color w:val="auto"/>
      <w:kern w:val="2"/>
      <w:szCs w:val="20"/>
    </w:rPr>
  </w:style>
  <w:style w:type="paragraph" w:customStyle="1" w:styleId="242">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43">
    <w:name w:val="GP标题2"/>
    <w:basedOn w:val="1"/>
    <w:next w:val="124"/>
    <w:qFormat/>
    <w:uiPriority w:val="0"/>
    <w:pPr>
      <w:numPr>
        <w:ilvl w:val="1"/>
        <w:numId w:val="2"/>
      </w:numPr>
      <w:tabs>
        <w:tab w:val="left" w:pos="840"/>
        <w:tab w:val="clear" w:pos="567"/>
      </w:tabs>
      <w:spacing w:beforeLines="50" w:afterLines="50" w:line="360" w:lineRule="auto"/>
      <w:jc w:val="left"/>
      <w:outlineLvl w:val="1"/>
    </w:pPr>
    <w:rPr>
      <w:rFonts w:ascii="华文细黑" w:hAnsi="华文细黑" w:eastAsia="华文细黑" w:cs="Times New Roman"/>
      <w:bCs w:val="0"/>
      <w:color w:val="auto"/>
      <w:sz w:val="32"/>
      <w:szCs w:val="20"/>
    </w:rPr>
  </w:style>
  <w:style w:type="paragraph" w:customStyle="1" w:styleId="244">
    <w:name w:val="Char14 Char Char Char"/>
    <w:basedOn w:val="1"/>
    <w:qFormat/>
    <w:uiPriority w:val="0"/>
    <w:rPr>
      <w:rFonts w:ascii="Times New Roman" w:hAnsi="Times New Roman" w:eastAsia="宋体" w:cs="Times New Roman"/>
      <w:b w:val="0"/>
      <w:bCs w:val="0"/>
      <w:color w:val="auto"/>
      <w:kern w:val="2"/>
      <w:szCs w:val="20"/>
    </w:rPr>
  </w:style>
  <w:style w:type="paragraph" w:customStyle="1" w:styleId="245">
    <w:name w:val="作表９ポ"/>
    <w:basedOn w:val="1"/>
    <w:qFormat/>
    <w:uiPriority w:val="0"/>
    <w:pPr>
      <w:adjustRightInd w:val="0"/>
      <w:spacing w:line="260" w:lineRule="exact"/>
      <w:textAlignment w:val="center"/>
    </w:pPr>
    <w:rPr>
      <w:rFonts w:ascii="MS PMincho" w:hAnsi="Century" w:eastAsia="MS Mincho" w:cs="Times New Roman"/>
      <w:b w:val="0"/>
      <w:bCs w:val="0"/>
      <w:color w:val="auto"/>
      <w:sz w:val="18"/>
      <w:szCs w:val="20"/>
      <w:lang w:eastAsia="ja-JP"/>
    </w:rPr>
  </w:style>
  <w:style w:type="paragraph" w:customStyle="1" w:styleId="24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24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FF0000"/>
      <w:sz w:val="20"/>
      <w:szCs w:val="20"/>
    </w:rPr>
  </w:style>
  <w:style w:type="paragraph" w:customStyle="1" w:styleId="248">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249">
    <w:name w:val="表格正文"/>
    <w:basedOn w:val="1"/>
    <w:qFormat/>
    <w:uiPriority w:val="0"/>
    <w:pPr>
      <w:adjustRightInd w:val="0"/>
      <w:snapToGrid w:val="0"/>
      <w:jc w:val="center"/>
      <w:textAlignment w:val="baseline"/>
    </w:pPr>
    <w:rPr>
      <w:rFonts w:ascii="Times New Roman" w:hAnsi="Times New Roman" w:eastAsia="宋体" w:cs="Times New Roman"/>
      <w:b w:val="0"/>
      <w:bCs w:val="0"/>
      <w:color w:val="auto"/>
      <w:sz w:val="24"/>
      <w:szCs w:val="20"/>
    </w:rPr>
  </w:style>
  <w:style w:type="paragraph" w:customStyle="1" w:styleId="250">
    <w:name w:val="Char Char5 Char"/>
    <w:basedOn w:val="1"/>
    <w:qFormat/>
    <w:uiPriority w:val="0"/>
    <w:rPr>
      <w:rFonts w:ascii="Times New Roman" w:hAnsi="Times New Roman" w:eastAsia="宋体" w:cs="Times New Roman"/>
      <w:b w:val="0"/>
      <w:bCs w:val="0"/>
      <w:color w:val="auto"/>
      <w:kern w:val="2"/>
      <w:szCs w:val="20"/>
    </w:rPr>
  </w:style>
  <w:style w:type="paragraph" w:customStyle="1" w:styleId="251">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val="0"/>
      <w:bCs w:val="0"/>
      <w:sz w:val="20"/>
      <w:szCs w:val="20"/>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4"/>
      <w:szCs w:val="24"/>
      <w:u w:val="single"/>
    </w:rPr>
  </w:style>
  <w:style w:type="paragraph" w:customStyle="1" w:styleId="253">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254">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255">
    <w:name w:val="Body Text(ch)"/>
    <w:basedOn w:val="1"/>
    <w:next w:val="22"/>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256">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sz w:val="24"/>
      <w:szCs w:val="24"/>
    </w:rPr>
  </w:style>
  <w:style w:type="paragraph" w:customStyle="1" w:styleId="257">
    <w:name w:val="List Paragraph1"/>
    <w:basedOn w:val="1"/>
    <w:qFormat/>
    <w:uiPriority w:val="0"/>
    <w:pPr>
      <w:widowControl/>
      <w:spacing w:line="300" w:lineRule="auto"/>
      <w:ind w:firstLine="420" w:firstLineChars="200"/>
    </w:pPr>
    <w:rPr>
      <w:rFonts w:ascii="Arial" w:hAnsi="Arial" w:eastAsia="宋体" w:cs="Times New Roman"/>
      <w:b w:val="0"/>
      <w:bCs w:val="0"/>
      <w:color w:val="auto"/>
      <w:sz w:val="18"/>
      <w:szCs w:val="20"/>
    </w:rPr>
  </w:style>
  <w:style w:type="paragraph" w:customStyle="1" w:styleId="258">
    <w:name w:val="Char3"/>
    <w:basedOn w:val="1"/>
    <w:qFormat/>
    <w:uiPriority w:val="0"/>
    <w:rPr>
      <w:rFonts w:ascii="Times New Roman" w:hAnsi="Times New Roman" w:eastAsia="宋体" w:cs="Times New Roman"/>
      <w:b w:val="0"/>
      <w:bCs w:val="0"/>
      <w:color w:val="auto"/>
      <w:kern w:val="2"/>
      <w:szCs w:val="24"/>
    </w:rPr>
  </w:style>
  <w:style w:type="paragraph" w:customStyle="1" w:styleId="259">
    <w:name w:val="Char1 Char Char Char1"/>
    <w:basedOn w:val="1"/>
    <w:qFormat/>
    <w:uiPriority w:val="0"/>
    <w:rPr>
      <w:rFonts w:ascii="Times New Roman" w:hAnsi="Times New Roman" w:eastAsia="宋体" w:cs="Times New Roman"/>
      <w:b w:val="0"/>
      <w:bCs w:val="0"/>
      <w:color w:val="auto"/>
      <w:kern w:val="2"/>
      <w:szCs w:val="24"/>
    </w:rPr>
  </w:style>
  <w:style w:type="paragraph" w:customStyle="1" w:styleId="26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b w:val="0"/>
      <w:bCs w:val="0"/>
      <w:color w:val="auto"/>
      <w:sz w:val="24"/>
      <w:szCs w:val="24"/>
    </w:rPr>
  </w:style>
  <w:style w:type="paragraph" w:customStyle="1" w:styleId="261">
    <w:name w:val="Char Char Char"/>
    <w:basedOn w:val="1"/>
    <w:qFormat/>
    <w:uiPriority w:val="0"/>
    <w:rPr>
      <w:rFonts w:ascii="Times New Roman" w:hAnsi="Times New Roman" w:eastAsia="宋体" w:cs="Times New Roman"/>
      <w:b w:val="0"/>
      <w:bCs w:val="0"/>
      <w:color w:val="auto"/>
      <w:kern w:val="2"/>
      <w:szCs w:val="24"/>
    </w:rPr>
  </w:style>
  <w:style w:type="paragraph" w:customStyle="1" w:styleId="262">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263">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64">
    <w:name w:val="5"/>
    <w:basedOn w:val="1"/>
    <w:next w:val="31"/>
    <w:qFormat/>
    <w:uiPriority w:val="0"/>
    <w:pPr>
      <w:snapToGrid w:val="0"/>
    </w:pPr>
    <w:rPr>
      <w:rFonts w:ascii="宋体" w:hAnsi="Courier New" w:eastAsia="宋体" w:cs="Times New Roman"/>
      <w:b w:val="0"/>
      <w:bCs w:val="0"/>
      <w:color w:val="auto"/>
      <w:kern w:val="2"/>
      <w:szCs w:val="20"/>
    </w:rPr>
  </w:style>
  <w:style w:type="paragraph" w:customStyle="1" w:styleId="265">
    <w:name w:val="xl85"/>
    <w:basedOn w:val="1"/>
    <w:qFormat/>
    <w:uiPriority w:val="0"/>
    <w:pPr>
      <w:widowControl/>
      <w:spacing w:before="100" w:beforeAutospacing="1" w:after="100" w:afterAutospacing="1"/>
      <w:jc w:val="center"/>
      <w:textAlignment w:val="center"/>
    </w:pPr>
    <w:rPr>
      <w:rFonts w:ascii="仿宋" w:hAnsi="仿宋" w:eastAsia="仿宋"/>
      <w:color w:val="auto"/>
      <w:sz w:val="20"/>
      <w:szCs w:val="20"/>
    </w:rPr>
  </w:style>
  <w:style w:type="paragraph" w:customStyle="1" w:styleId="266">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b w:val="0"/>
      <w:bCs w:val="0"/>
      <w:color w:val="auto"/>
      <w:sz w:val="20"/>
      <w:szCs w:val="20"/>
    </w:rPr>
  </w:style>
  <w:style w:type="paragraph" w:customStyle="1" w:styleId="267">
    <w:name w:val="font12"/>
    <w:basedOn w:val="1"/>
    <w:qFormat/>
    <w:uiPriority w:val="0"/>
    <w:pPr>
      <w:widowControl/>
      <w:spacing w:before="100" w:beforeAutospacing="1" w:after="100" w:afterAutospacing="1"/>
      <w:jc w:val="left"/>
    </w:pPr>
    <w:rPr>
      <w:rFonts w:ascii="宋体" w:eastAsia="宋体"/>
      <w:b w:val="0"/>
      <w:bCs w:val="0"/>
      <w:color w:val="auto"/>
      <w:sz w:val="18"/>
      <w:szCs w:val="18"/>
    </w:rPr>
  </w:style>
  <w:style w:type="paragraph" w:customStyle="1" w:styleId="26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0"/>
      <w:szCs w:val="20"/>
    </w:rPr>
  </w:style>
  <w:style w:type="paragraph" w:customStyle="1" w:styleId="269">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b w:val="0"/>
      <w:bCs w:val="0"/>
      <w:sz w:val="20"/>
      <w:szCs w:val="20"/>
    </w:rPr>
  </w:style>
  <w:style w:type="paragraph" w:customStyle="1" w:styleId="270">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b w:val="0"/>
      <w:bCs w:val="0"/>
      <w:color w:val="auto"/>
      <w:sz w:val="20"/>
      <w:szCs w:val="20"/>
    </w:rPr>
  </w:style>
  <w:style w:type="paragraph" w:customStyle="1" w:styleId="271">
    <w:name w:val="列出段落11"/>
    <w:basedOn w:val="1"/>
    <w:qFormat/>
    <w:uiPriority w:val="34"/>
    <w:pPr>
      <w:ind w:firstLine="420" w:firstLineChars="200"/>
    </w:pPr>
    <w:rPr>
      <w:rFonts w:ascii="Calibri" w:hAnsi="Calibri" w:eastAsia="宋体" w:cs="Times New Roman"/>
      <w:b w:val="0"/>
      <w:bCs w:val="0"/>
      <w:color w:val="auto"/>
      <w:kern w:val="2"/>
    </w:rPr>
  </w:style>
  <w:style w:type="paragraph" w:customStyle="1" w:styleId="272">
    <w:name w:val="font14"/>
    <w:basedOn w:val="1"/>
    <w:qFormat/>
    <w:uiPriority w:val="0"/>
    <w:pPr>
      <w:widowControl/>
      <w:spacing w:before="100" w:beforeAutospacing="1" w:after="100" w:afterAutospacing="1"/>
      <w:jc w:val="left"/>
    </w:pPr>
    <w:rPr>
      <w:rFonts w:ascii="宋体" w:eastAsia="宋体"/>
      <w:b w:val="0"/>
      <w:bCs w:val="0"/>
      <w:color w:val="auto"/>
      <w:sz w:val="20"/>
      <w:szCs w:val="20"/>
    </w:rPr>
  </w:style>
  <w:style w:type="paragraph" w:customStyle="1" w:styleId="273">
    <w:name w:val="标准正文格式"/>
    <w:basedOn w:val="1"/>
    <w:link w:val="510"/>
    <w:qFormat/>
    <w:uiPriority w:val="0"/>
    <w:pPr>
      <w:widowControl/>
      <w:adjustRightInd w:val="0"/>
      <w:spacing w:before="60" w:after="120" w:line="360" w:lineRule="auto"/>
      <w:ind w:firstLine="200" w:firstLineChars="200"/>
      <w:textAlignment w:val="baseline"/>
    </w:pPr>
    <w:rPr>
      <w:rFonts w:ascii="宋体" w:hAnsi="Times New Roman" w:eastAsia="仿宋" w:cs="Times New Roman"/>
      <w:b w:val="0"/>
      <w:bCs w:val="0"/>
      <w:sz w:val="24"/>
      <w:szCs w:val="20"/>
    </w:rPr>
  </w:style>
  <w:style w:type="paragraph" w:customStyle="1" w:styleId="274">
    <w:name w:val="正文7"/>
    <w:basedOn w:val="1"/>
    <w:qFormat/>
    <w:uiPriority w:val="0"/>
    <w:pPr>
      <w:numPr>
        <w:ilvl w:val="0"/>
        <w:numId w:val="5"/>
      </w:numPr>
      <w:tabs>
        <w:tab w:val="left" w:pos="720"/>
      </w:tabs>
      <w:spacing w:beforeLines="50" w:afterLines="50" w:line="360" w:lineRule="auto"/>
      <w:ind w:left="2100"/>
    </w:pPr>
    <w:rPr>
      <w:rFonts w:ascii="Segoe UI" w:eastAsia="宋体" w:cs="Latha"/>
      <w:b w:val="0"/>
      <w:bCs w:val="0"/>
      <w:color w:val="auto"/>
      <w:kern w:val="2"/>
      <w:sz w:val="24"/>
      <w:szCs w:val="24"/>
      <w:lang w:val="zh-CN"/>
    </w:rPr>
  </w:style>
  <w:style w:type="paragraph" w:customStyle="1" w:styleId="275">
    <w:name w:val="样式 标题 3 + (中文) 黑体 小四 非加粗 段前: 7.8 磅 段后: 0 磅 行距: 固定值 20 磅"/>
    <w:basedOn w:val="5"/>
    <w:qFormat/>
    <w:uiPriority w:val="0"/>
    <w:pPr>
      <w:numPr>
        <w:ilvl w:val="0"/>
        <w:numId w:val="0"/>
      </w:numPr>
      <w:tabs>
        <w:tab w:val="left" w:pos="-720"/>
        <w:tab w:val="left" w:pos="425"/>
        <w:tab w:val="clear" w:pos="720"/>
      </w:tabs>
      <w:suppressAutoHyphens/>
      <w:overflowPunct w:val="0"/>
      <w:autoSpaceDE w:val="0"/>
      <w:autoSpaceDN w:val="0"/>
      <w:adjustRightInd w:val="0"/>
      <w:spacing w:before="120" w:afterLines="0" w:line="400" w:lineRule="exact"/>
      <w:textAlignment w:val="baseline"/>
    </w:pPr>
    <w:rPr>
      <w:rFonts w:ascii="Times New Roman" w:hAnsi="Times New Roman"/>
      <w:color w:val="auto"/>
      <w:spacing w:val="0"/>
      <w:kern w:val="2"/>
      <w:sz w:val="24"/>
      <w:szCs w:val="20"/>
    </w:rPr>
  </w:style>
  <w:style w:type="paragraph" w:customStyle="1" w:styleId="276">
    <w:name w:val="表格非标题文字"/>
    <w:link w:val="59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277">
    <w:name w:val="标题2"/>
    <w:basedOn w:val="4"/>
    <w:qFormat/>
    <w:uiPriority w:val="0"/>
    <w:pPr>
      <w:tabs>
        <w:tab w:val="left" w:pos="780"/>
        <w:tab w:val="clear" w:pos="576"/>
      </w:tabs>
      <w:spacing w:before="120" w:afterLines="0"/>
      <w:ind w:left="780" w:hanging="420"/>
    </w:pPr>
    <w:rPr>
      <w:rFonts w:ascii="Cambria" w:hAnsi="Cambria" w:eastAsia="宋体"/>
      <w:b/>
      <w:bCs/>
      <w:color w:val="auto"/>
      <w:spacing w:val="0"/>
      <w:sz w:val="28"/>
    </w:rPr>
  </w:style>
  <w:style w:type="paragraph" w:customStyle="1" w:styleId="278">
    <w:name w:val="_Style 4"/>
    <w:qFormat/>
    <w:uiPriority w:val="1"/>
    <w:pPr>
      <w:widowControl w:val="0"/>
      <w:jc w:val="both"/>
    </w:pPr>
    <w:rPr>
      <w:rFonts w:ascii="Calibri" w:hAnsi="Calibri" w:eastAsia="宋体" w:cs="Times New Roman"/>
      <w:kern w:val="2"/>
      <w:sz w:val="21"/>
      <w:szCs w:val="24"/>
      <w:lang w:val="en-US" w:eastAsia="zh-CN" w:bidi="ar-SA"/>
    </w:rPr>
  </w:style>
  <w:style w:type="paragraph" w:customStyle="1" w:styleId="279">
    <w:name w:val="正文符号1"/>
    <w:basedOn w:val="1"/>
    <w:qFormat/>
    <w:uiPriority w:val="0"/>
    <w:pPr>
      <w:tabs>
        <w:tab w:val="left" w:pos="987"/>
      </w:tabs>
      <w:ind w:left="987" w:hanging="420"/>
    </w:pPr>
    <w:rPr>
      <w:rFonts w:ascii="Times New Roman" w:hAnsi="Times New Roman" w:eastAsia="楷体_GB2312" w:cs="Times New Roman"/>
      <w:b w:val="0"/>
      <w:bCs w:val="0"/>
      <w:color w:val="auto"/>
      <w:sz w:val="28"/>
      <w:szCs w:val="24"/>
    </w:rPr>
  </w:style>
  <w:style w:type="paragraph" w:customStyle="1" w:styleId="280">
    <w:name w:val="xl90"/>
    <w:basedOn w:val="1"/>
    <w:qFormat/>
    <w:uiPriority w:val="0"/>
    <w:pPr>
      <w:widowControl/>
      <w:pBdr>
        <w:left w:val="single" w:color="auto" w:sz="4" w:space="0"/>
        <w:right w:val="single" w:color="auto" w:sz="4" w:space="0"/>
      </w:pBdr>
      <w:spacing w:before="100" w:beforeAutospacing="1" w:after="100" w:afterAutospacing="1"/>
      <w:jc w:val="left"/>
    </w:pPr>
    <w:rPr>
      <w:rFonts w:ascii="宋体" w:eastAsia="宋体"/>
      <w:b w:val="0"/>
      <w:bCs w:val="0"/>
      <w:sz w:val="18"/>
      <w:szCs w:val="18"/>
    </w:rPr>
  </w:style>
  <w:style w:type="paragraph" w:customStyle="1" w:styleId="281">
    <w:name w:val="2-2ji"/>
    <w:basedOn w:val="4"/>
    <w:qFormat/>
    <w:uiPriority w:val="0"/>
    <w:pPr>
      <w:numPr>
        <w:ilvl w:val="0"/>
        <w:numId w:val="0"/>
      </w:numPr>
      <w:tabs>
        <w:tab w:val="left" w:pos="567"/>
        <w:tab w:val="clear" w:pos="576"/>
      </w:tabs>
      <w:adjustRightInd w:val="0"/>
      <w:spacing w:before="0" w:afterLines="0" w:line="360" w:lineRule="auto"/>
      <w:jc w:val="center"/>
    </w:pPr>
    <w:rPr>
      <w:rFonts w:ascii="宋体" w:hAnsi="宋体" w:eastAsia="宋体"/>
      <w:b/>
      <w:color w:val="auto"/>
      <w:spacing w:val="0"/>
      <w:sz w:val="36"/>
    </w:rPr>
  </w:style>
  <w:style w:type="paragraph" w:customStyle="1" w:styleId="282">
    <w:name w:val="1 Char"/>
    <w:basedOn w:val="9"/>
    <w:qFormat/>
    <w:uiPriority w:val="0"/>
    <w:pPr>
      <w:spacing w:line="360" w:lineRule="auto"/>
      <w:ind w:firstLine="200"/>
    </w:pPr>
    <w:rPr>
      <w:rFonts w:ascii="Times New Roman" w:hAnsi="Times New Roman" w:eastAsia="宋体" w:cs="Times New Roman"/>
      <w:b w:val="0"/>
      <w:bCs w:val="0"/>
      <w:color w:val="auto"/>
      <w:kern w:val="2"/>
      <w:szCs w:val="20"/>
    </w:rPr>
  </w:style>
  <w:style w:type="paragraph" w:customStyle="1" w:styleId="283">
    <w:name w:val="Image"/>
    <w:basedOn w:val="1"/>
    <w:qFormat/>
    <w:uiPriority w:val="0"/>
    <w:pPr>
      <w:adjustRightInd w:val="0"/>
      <w:snapToGrid w:val="0"/>
      <w:ind w:firstLine="200" w:firstLineChars="200"/>
      <w:jc w:val="center"/>
    </w:pPr>
    <w:rPr>
      <w:rFonts w:ascii="Times New Roman" w:hAnsi="Times New Roman" w:cs="Times New Roman"/>
    </w:rPr>
  </w:style>
  <w:style w:type="paragraph" w:customStyle="1" w:styleId="284">
    <w:name w:val="Char Char Char Char1"/>
    <w:basedOn w:val="1"/>
    <w:qFormat/>
    <w:uiPriority w:val="0"/>
    <w:rPr>
      <w:rFonts w:ascii="Tahoma" w:hAnsi="Tahoma" w:eastAsia="宋体" w:cs="Times New Roman"/>
      <w:b w:val="0"/>
      <w:bCs w:val="0"/>
      <w:color w:val="auto"/>
      <w:kern w:val="2"/>
      <w:sz w:val="24"/>
      <w:szCs w:val="20"/>
    </w:rPr>
  </w:style>
  <w:style w:type="paragraph" w:customStyle="1" w:styleId="285">
    <w:name w:val="段落正文"/>
    <w:basedOn w:val="22"/>
    <w:qFormat/>
    <w:uiPriority w:val="0"/>
    <w:pPr>
      <w:widowControl/>
      <w:suppressAutoHyphens/>
      <w:spacing w:line="360" w:lineRule="auto"/>
      <w:jc w:val="center"/>
    </w:pPr>
    <w:rPr>
      <w:rFonts w:ascii="Calibri" w:hAnsi="Calibri"/>
      <w:b/>
      <w:kern w:val="0"/>
      <w:sz w:val="32"/>
      <w:szCs w:val="32"/>
    </w:rPr>
  </w:style>
  <w:style w:type="paragraph" w:customStyle="1" w:styleId="286">
    <w:name w:val="_题注"/>
    <w:basedOn w:val="15"/>
    <w:qFormat/>
    <w:uiPriority w:val="0"/>
    <w:pPr>
      <w:tabs>
        <w:tab w:val="left" w:pos="360"/>
        <w:tab w:val="left" w:pos="2667"/>
      </w:tabs>
      <w:jc w:val="center"/>
    </w:pPr>
    <w:rPr>
      <w:rFonts w:ascii="黑体"/>
      <w:sz w:val="21"/>
    </w:rPr>
  </w:style>
  <w:style w:type="paragraph" w:customStyle="1" w:styleId="287">
    <w:name w:val="111"/>
    <w:basedOn w:val="288"/>
    <w:qFormat/>
    <w:uiPriority w:val="0"/>
    <w:pPr>
      <w:spacing w:after="0" w:line="440" w:lineRule="exact"/>
      <w:ind w:firstLine="480"/>
    </w:pPr>
  </w:style>
  <w:style w:type="paragraph" w:customStyle="1" w:styleId="288">
    <w:name w:val="Text Body"/>
    <w:basedOn w:val="1"/>
    <w:qFormat/>
    <w:uiPriority w:val="0"/>
    <w:pPr>
      <w:suppressAutoHyphens/>
      <w:overflowPunct w:val="0"/>
      <w:spacing w:after="120"/>
      <w:jc w:val="left"/>
    </w:pPr>
    <w:rPr>
      <w:rFonts w:ascii="Times New Roman" w:hAnsi="Times New Roman" w:eastAsia="宋体" w:cs="Times New Roman"/>
      <w:b w:val="0"/>
      <w:bCs w:val="0"/>
      <w:color w:val="00000A"/>
      <w:sz w:val="24"/>
      <w:szCs w:val="24"/>
    </w:rPr>
  </w:style>
  <w:style w:type="paragraph" w:customStyle="1" w:styleId="289">
    <w:name w:val="Pa0"/>
    <w:basedOn w:val="1"/>
    <w:next w:val="1"/>
    <w:qFormat/>
    <w:uiPriority w:val="0"/>
    <w:pPr>
      <w:autoSpaceDE w:val="0"/>
      <w:autoSpaceDN w:val="0"/>
      <w:adjustRightInd w:val="0"/>
      <w:spacing w:line="241" w:lineRule="atLeast"/>
      <w:jc w:val="left"/>
    </w:pPr>
    <w:rPr>
      <w:rFonts w:ascii="HPFutura Light" w:hAnsi="Times New Roman" w:eastAsia="Times New Roman" w:cs="Times New Roman"/>
      <w:b w:val="0"/>
      <w:bCs w:val="0"/>
      <w:color w:val="auto"/>
      <w:sz w:val="24"/>
      <w:szCs w:val="24"/>
    </w:rPr>
  </w:style>
  <w:style w:type="paragraph" w:customStyle="1" w:styleId="290">
    <w:name w:val="msolistparagraph"/>
    <w:basedOn w:val="1"/>
    <w:qFormat/>
    <w:uiPriority w:val="0"/>
    <w:pPr>
      <w:ind w:firstLine="420" w:firstLineChars="200"/>
    </w:pPr>
    <w:rPr>
      <w:rFonts w:ascii="Times New Roman" w:hAnsi="Times New Roman" w:eastAsia="宋体" w:cs="Times New Roman"/>
      <w:b w:val="0"/>
      <w:bCs w:val="0"/>
      <w:color w:val="auto"/>
      <w:kern w:val="2"/>
      <w:szCs w:val="24"/>
    </w:rPr>
  </w:style>
  <w:style w:type="paragraph" w:customStyle="1" w:styleId="291">
    <w:name w:val="应答文本"/>
    <w:basedOn w:val="1"/>
    <w:link w:val="600"/>
    <w:qFormat/>
    <w:uiPriority w:val="0"/>
    <w:pPr>
      <w:adjustRightInd w:val="0"/>
      <w:spacing w:afterLines="50" w:line="460" w:lineRule="exact"/>
      <w:ind w:left="720" w:leftChars="300" w:firstLine="576" w:firstLineChars="200"/>
    </w:pPr>
    <w:rPr>
      <w:rFonts w:ascii="宋体" w:eastAsia="宋体" w:cs="Times New Roman"/>
      <w:b w:val="0"/>
      <w:bCs w:val="0"/>
      <w:color w:val="auto"/>
      <w:spacing w:val="4"/>
      <w:sz w:val="28"/>
      <w:szCs w:val="28"/>
    </w:rPr>
  </w:style>
  <w:style w:type="paragraph" w:customStyle="1" w:styleId="292">
    <w:name w:val="此正文"/>
    <w:basedOn w:val="1"/>
    <w:qFormat/>
    <w:uiPriority w:val="0"/>
    <w:pPr>
      <w:spacing w:line="360" w:lineRule="auto"/>
      <w:ind w:firstLine="200" w:firstLineChars="200"/>
    </w:pPr>
    <w:rPr>
      <w:rFonts w:ascii="Times New Roman" w:hAnsi="Times New Roman" w:eastAsia="宋体" w:cs="Times New Roman"/>
      <w:b w:val="0"/>
      <w:bCs w:val="0"/>
      <w:color w:val="auto"/>
      <w:kern w:val="2"/>
      <w:sz w:val="24"/>
      <w:szCs w:val="24"/>
    </w:rPr>
  </w:style>
  <w:style w:type="paragraph" w:customStyle="1" w:styleId="293">
    <w:name w:val="无间隔1"/>
    <w:qFormat/>
    <w:uiPriority w:val="0"/>
    <w:pPr>
      <w:widowControl w:val="0"/>
      <w:jc w:val="center"/>
    </w:pPr>
    <w:rPr>
      <w:rFonts w:ascii="Times New Roman" w:hAnsi="Times New Roman" w:eastAsia="Times New Roman" w:cs="Times New Roman"/>
      <w:sz w:val="24"/>
      <w:lang w:val="en-US" w:eastAsia="zh-CN" w:bidi="ar-SA"/>
    </w:rPr>
  </w:style>
  <w:style w:type="paragraph" w:customStyle="1" w:styleId="294">
    <w:name w:val="xl9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295">
    <w:name w:val="标题2-6"/>
    <w:basedOn w:val="40"/>
    <w:qFormat/>
    <w:uiPriority w:val="0"/>
    <w:pPr>
      <w:tabs>
        <w:tab w:val="left" w:pos="0"/>
        <w:tab w:val="left" w:pos="851"/>
        <w:tab w:val="left" w:pos="966"/>
        <w:tab w:val="right" w:leader="dot" w:pos="9056"/>
      </w:tabs>
      <w:autoSpaceDE w:val="0"/>
      <w:autoSpaceDN w:val="0"/>
      <w:adjustRightInd w:val="0"/>
      <w:snapToGrid w:val="0"/>
      <w:spacing w:beforeLines="50" w:afterLines="50" w:line="360" w:lineRule="auto"/>
      <w:ind w:firstLine="480" w:firstLineChars="200"/>
      <w:jc w:val="left"/>
      <w:outlineLvl w:val="1"/>
    </w:pPr>
    <w:rPr>
      <w:rFonts w:ascii="Arial" w:hAnsi="Arial" w:cs="Arial"/>
      <w:b w:val="0"/>
      <w:bCs/>
      <w:caps/>
      <w:color w:val="292929"/>
      <w:kern w:val="44"/>
      <w:sz w:val="28"/>
      <w:szCs w:val="44"/>
      <w:lang w:val="zh-CN"/>
    </w:rPr>
  </w:style>
  <w:style w:type="paragraph" w:customStyle="1" w:styleId="296">
    <w:name w:val="H 3"/>
    <w:basedOn w:val="5"/>
    <w:link w:val="619"/>
    <w:qFormat/>
    <w:uiPriority w:val="0"/>
    <w:pPr>
      <w:widowControl/>
      <w:tabs>
        <w:tab w:val="left" w:pos="-720"/>
        <w:tab w:val="left" w:pos="425"/>
        <w:tab w:val="clear" w:pos="720"/>
      </w:tabs>
      <w:suppressAutoHyphens/>
      <w:overflowPunct w:val="0"/>
      <w:autoSpaceDE w:val="0"/>
      <w:autoSpaceDN w:val="0"/>
      <w:adjustRightInd w:val="0"/>
      <w:spacing w:before="120" w:afterLines="0" w:line="360" w:lineRule="auto"/>
      <w:textAlignment w:val="baseline"/>
    </w:pPr>
    <w:rPr>
      <w:rFonts w:ascii="宋体" w:hAnsi="宋体" w:eastAsia="宋体"/>
      <w:b/>
      <w:color w:val="auto"/>
      <w:spacing w:val="0"/>
      <w:sz w:val="27"/>
      <w:szCs w:val="24"/>
    </w:rPr>
  </w:style>
  <w:style w:type="paragraph" w:customStyle="1" w:styleId="297">
    <w:name w:val="图表"/>
    <w:basedOn w:val="1"/>
    <w:qFormat/>
    <w:uiPriority w:val="0"/>
    <w:pPr>
      <w:jc w:val="center"/>
    </w:pPr>
    <w:rPr>
      <w:rFonts w:ascii="宋体" w:eastAsia="宋体" w:cs="Times New Roman"/>
      <w:b w:val="0"/>
      <w:smallCaps/>
      <w:color w:val="auto"/>
      <w:kern w:val="2"/>
      <w:szCs w:val="36"/>
    </w:rPr>
  </w:style>
  <w:style w:type="paragraph" w:customStyle="1" w:styleId="298">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eastAsia="宋体" w:cs="Times New Roman"/>
      <w:b w:val="0"/>
      <w:bCs w:val="0"/>
      <w:sz w:val="18"/>
      <w:szCs w:val="18"/>
    </w:rPr>
  </w:style>
  <w:style w:type="paragraph" w:customStyle="1" w:styleId="299">
    <w:name w:val="_Style 297"/>
    <w:semiHidden/>
    <w:qFormat/>
    <w:uiPriority w:val="99"/>
    <w:rPr>
      <w:rFonts w:ascii="FangSong_GB2312" w:hAnsi="宋体" w:eastAsia="FangSong_GB2312" w:cs="Times New Roman"/>
      <w:b/>
      <w:color w:val="000000"/>
      <w:sz w:val="21"/>
      <w:lang w:val="en-US" w:eastAsia="zh-CN" w:bidi="ar-SA"/>
    </w:rPr>
  </w:style>
  <w:style w:type="paragraph" w:customStyle="1" w:styleId="300">
    <w:name w:val="Char Char9 Char Char"/>
    <w:basedOn w:val="9"/>
    <w:qFormat/>
    <w:uiPriority w:val="0"/>
    <w:pPr>
      <w:widowControl/>
      <w:spacing w:line="360" w:lineRule="auto"/>
      <w:ind w:firstLine="480"/>
      <w:jc w:val="left"/>
    </w:pPr>
    <w:rPr>
      <w:rFonts w:ascii="Times New Roman" w:hAnsi="Times New Roman" w:eastAsia="宋体" w:cs="Times New Roman"/>
      <w:b w:val="0"/>
      <w:bCs w:val="0"/>
      <w:color w:val="auto"/>
      <w:sz w:val="24"/>
      <w:szCs w:val="20"/>
    </w:rPr>
  </w:style>
  <w:style w:type="paragraph" w:customStyle="1" w:styleId="301">
    <w:name w:val="批注文字_0"/>
    <w:basedOn w:val="1"/>
    <w:link w:val="521"/>
    <w:unhideWhenUsed/>
    <w:qFormat/>
    <w:uiPriority w:val="99"/>
    <w:pPr>
      <w:jc w:val="left"/>
    </w:pPr>
    <w:rPr>
      <w:rFonts w:ascii="等线" w:hAnsi="等线" w:eastAsia="等线" w:cs="Times New Roman"/>
      <w:b w:val="0"/>
      <w:bCs w:val="0"/>
      <w:color w:val="auto"/>
      <w:sz w:val="20"/>
      <w:lang w:val="zh-CN"/>
    </w:rPr>
  </w:style>
  <w:style w:type="paragraph" w:customStyle="1" w:styleId="302">
    <w:name w:val="标书正文"/>
    <w:basedOn w:val="1"/>
    <w:link w:val="539"/>
    <w:qFormat/>
    <w:uiPriority w:val="0"/>
    <w:pPr>
      <w:spacing w:line="360" w:lineRule="auto"/>
      <w:ind w:left="240" w:leftChars="100" w:right="100" w:rightChars="100" w:firstLine="200" w:firstLineChars="200"/>
    </w:pPr>
    <w:rPr>
      <w:rFonts w:ascii="Times New Roman" w:hAnsi="Times New Roman" w:eastAsia="宋体" w:cs="Times New Roman"/>
      <w:b w:val="0"/>
      <w:bCs w:val="0"/>
      <w:color w:val="auto"/>
      <w:spacing w:val="1"/>
      <w:sz w:val="24"/>
      <w:szCs w:val="24"/>
    </w:rPr>
  </w:style>
  <w:style w:type="paragraph" w:customStyle="1" w:styleId="303">
    <w:name w:val="引文目录1"/>
    <w:basedOn w:val="1"/>
    <w:next w:val="1"/>
    <w:qFormat/>
    <w:uiPriority w:val="0"/>
    <w:pPr>
      <w:snapToGrid w:val="0"/>
      <w:spacing w:line="360" w:lineRule="auto"/>
      <w:ind w:left="420" w:leftChars="200"/>
      <w:jc w:val="center"/>
    </w:pPr>
    <w:rPr>
      <w:rFonts w:ascii="宋体" w:eastAsia="宋体" w:cs="Times New Roman"/>
      <w:bCs w:val="0"/>
      <w:color w:val="auto"/>
      <w:kern w:val="2"/>
      <w:sz w:val="32"/>
      <w:szCs w:val="32"/>
    </w:rPr>
  </w:style>
  <w:style w:type="paragraph" w:customStyle="1" w:styleId="304">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eastAsia="宋体"/>
      <w:b w:val="0"/>
      <w:bCs w:val="0"/>
      <w:sz w:val="18"/>
      <w:szCs w:val="18"/>
    </w:rPr>
  </w:style>
  <w:style w:type="paragraph" w:customStyle="1" w:styleId="305">
    <w:name w:val="正文首行缩进1"/>
    <w:basedOn w:val="22"/>
    <w:qFormat/>
    <w:uiPriority w:val="0"/>
    <w:pPr>
      <w:widowControl/>
      <w:spacing w:line="360" w:lineRule="auto"/>
      <w:ind w:firstLine="420" w:firstLineChars="100"/>
      <w:jc w:val="left"/>
    </w:pPr>
    <w:rPr>
      <w:rFonts w:ascii="宋体" w:hAnsi="宋体" w:cs="宋体"/>
      <w:kern w:val="0"/>
      <w:sz w:val="24"/>
    </w:rPr>
  </w:style>
  <w:style w:type="paragraph" w:customStyle="1" w:styleId="306">
    <w:name w:val="图片"/>
    <w:basedOn w:val="1"/>
    <w:link w:val="496"/>
    <w:qFormat/>
    <w:uiPriority w:val="0"/>
    <w:pPr>
      <w:widowControl/>
      <w:snapToGrid w:val="0"/>
      <w:spacing w:line="360" w:lineRule="auto"/>
      <w:ind w:left="-283" w:leftChars="-177" w:hanging="142" w:hangingChars="59"/>
      <w:jc w:val="center"/>
    </w:pPr>
    <w:rPr>
      <w:rFonts w:ascii="Times New Roman" w:hAnsi="Times New Roman" w:eastAsia="宋体" w:cs="Times New Roman"/>
      <w:b w:val="0"/>
      <w:bCs w:val="0"/>
      <w:color w:val="auto"/>
      <w:sz w:val="24"/>
      <w:szCs w:val="24"/>
    </w:rPr>
  </w:style>
  <w:style w:type="paragraph" w:customStyle="1" w:styleId="307">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308">
    <w:name w:val="Char Char Char Char Char Char1 Char Char Char Char Char Char1 Char Char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309">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eastAsia="宋体"/>
      <w:b w:val="0"/>
      <w:bCs w:val="0"/>
      <w:sz w:val="18"/>
      <w:szCs w:val="18"/>
    </w:rPr>
  </w:style>
  <w:style w:type="paragraph" w:customStyle="1" w:styleId="310">
    <w:name w:val="图1"/>
    <w:basedOn w:val="1"/>
    <w:next w:val="1"/>
    <w:qFormat/>
    <w:uiPriority w:val="0"/>
    <w:pPr>
      <w:widowControl/>
      <w:tabs>
        <w:tab w:val="left" w:pos="425"/>
      </w:tabs>
      <w:spacing w:beforeLines="50" w:afterLines="100" w:line="360" w:lineRule="auto"/>
      <w:ind w:left="1105" w:hanging="748" w:firstLineChars="200"/>
      <w:jc w:val="center"/>
    </w:pPr>
    <w:rPr>
      <w:rFonts w:ascii="Times New Roman" w:hAnsi="Times New Roman" w:eastAsia="宋体" w:cs="Times New Roman"/>
      <w:b w:val="0"/>
      <w:bCs w:val="0"/>
      <w:color w:val="auto"/>
      <w:sz w:val="24"/>
      <w:szCs w:val="24"/>
    </w:rPr>
  </w:style>
  <w:style w:type="paragraph" w:customStyle="1" w:styleId="311">
    <w:name w:val="默认段落字体 Para Char Char Char Char Char Char Char Char Char1 Char Char Char Char"/>
    <w:basedOn w:val="1"/>
    <w:qFormat/>
    <w:uiPriority w:val="0"/>
    <w:rPr>
      <w:rFonts w:ascii="Tahoma" w:hAnsi="Tahoma" w:eastAsia="宋体" w:cs="Times New Roman"/>
      <w:b w:val="0"/>
      <w:bCs w:val="0"/>
      <w:color w:val="auto"/>
      <w:kern w:val="2"/>
      <w:sz w:val="24"/>
      <w:szCs w:val="20"/>
    </w:rPr>
  </w:style>
  <w:style w:type="paragraph" w:customStyle="1" w:styleId="312">
    <w:name w:val="TOC 标题1"/>
    <w:basedOn w:val="3"/>
    <w:next w:val="1"/>
    <w:qFormat/>
    <w:uiPriority w:val="0"/>
    <w:pPr>
      <w:widowControl/>
      <w:numPr>
        <w:numId w:val="0"/>
      </w:numPr>
      <w:tabs>
        <w:tab w:val="clear" w:pos="432"/>
      </w:tabs>
      <w:spacing w:before="480" w:afterLines="0" w:line="276" w:lineRule="auto"/>
      <w:jc w:val="left"/>
      <w:outlineLvl w:val="9"/>
    </w:pPr>
    <w:rPr>
      <w:rFonts w:ascii="Cambria" w:hAnsi="Cambria" w:eastAsia="宋体"/>
      <w:b/>
      <w:bCs/>
      <w:color w:val="365F91"/>
      <w:spacing w:val="0"/>
      <w:kern w:val="0"/>
      <w:sz w:val="30"/>
      <w:szCs w:val="28"/>
    </w:rPr>
  </w:style>
  <w:style w:type="paragraph" w:customStyle="1" w:styleId="313">
    <w:name w:val="Char Char Char Char Char Char1 Char Char Char1 Char Char Char Char Char Char Char Char Char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314">
    <w:name w:val="节标题"/>
    <w:basedOn w:val="1"/>
    <w:next w:val="315"/>
    <w:qFormat/>
    <w:uiPriority w:val="0"/>
    <w:pPr>
      <w:widowControl/>
      <w:spacing w:line="289" w:lineRule="atLeast"/>
      <w:jc w:val="center"/>
    </w:pPr>
    <w:rPr>
      <w:rFonts w:ascii="Times New Roman" w:hAnsi="Times New Roman" w:eastAsia="宋体" w:cs="Times New Roman"/>
      <w:b w:val="0"/>
      <w:bCs w:val="0"/>
      <w:sz w:val="28"/>
      <w:szCs w:val="20"/>
      <w:u w:color="000000"/>
    </w:rPr>
  </w:style>
  <w:style w:type="paragraph" w:customStyle="1" w:styleId="315">
    <w:name w:val="小节标题"/>
    <w:basedOn w:val="1"/>
    <w:next w:val="1"/>
    <w:qFormat/>
    <w:uiPriority w:val="0"/>
    <w:pPr>
      <w:widowControl/>
      <w:spacing w:before="175" w:after="102" w:line="351" w:lineRule="atLeast"/>
    </w:pPr>
    <w:rPr>
      <w:rFonts w:ascii="Times New Roman" w:hAnsi="Times New Roman" w:eastAsia="黑体" w:cs="Times New Roman"/>
      <w:b w:val="0"/>
      <w:bCs w:val="0"/>
      <w:szCs w:val="20"/>
      <w:u w:color="000000"/>
    </w:rPr>
  </w:style>
  <w:style w:type="paragraph" w:customStyle="1" w:styleId="316">
    <w:name w:val="图注"/>
    <w:basedOn w:val="15"/>
    <w:link w:val="534"/>
    <w:qFormat/>
    <w:uiPriority w:val="0"/>
    <w:pPr>
      <w:widowControl/>
      <w:snapToGrid w:val="0"/>
      <w:spacing w:afterLines="20"/>
      <w:ind w:firstLine="360" w:firstLineChars="200"/>
      <w:jc w:val="center"/>
    </w:pPr>
    <w:rPr>
      <w:rFonts w:ascii="宋体" w:hAnsi="宋体" w:eastAsia="宋体"/>
      <w:kern w:val="0"/>
    </w:rPr>
  </w:style>
  <w:style w:type="paragraph" w:customStyle="1" w:styleId="317">
    <w:name w:val="正文缩进2字符"/>
    <w:basedOn w:val="1"/>
    <w:link w:val="499"/>
    <w:qFormat/>
    <w:uiPriority w:val="0"/>
    <w:pPr>
      <w:spacing w:line="360" w:lineRule="auto"/>
      <w:ind w:firstLine="480" w:firstLineChars="200"/>
    </w:pPr>
    <w:rPr>
      <w:rFonts w:ascii="Times New Roman" w:hAnsi="Times New Roman" w:eastAsia="宋体" w:cs="Times New Roman"/>
      <w:b w:val="0"/>
      <w:bCs w:val="0"/>
      <w:color w:val="auto"/>
      <w:sz w:val="24"/>
      <w:szCs w:val="20"/>
    </w:rPr>
  </w:style>
  <w:style w:type="paragraph" w:customStyle="1" w:styleId="318">
    <w:name w:val="Bullet"/>
    <w:basedOn w:val="319"/>
    <w:qFormat/>
    <w:uiPriority w:val="0"/>
    <w:pPr>
      <w:tabs>
        <w:tab w:val="left" w:pos="900"/>
      </w:tabs>
    </w:pPr>
  </w:style>
  <w:style w:type="paragraph" w:customStyle="1" w:styleId="319">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320">
    <w:name w:val="文档结构图1"/>
    <w:basedOn w:val="1"/>
    <w:qFormat/>
    <w:uiPriority w:val="0"/>
    <w:pPr>
      <w:widowControl/>
      <w:spacing w:line="360" w:lineRule="auto"/>
      <w:ind w:firstLine="200" w:firstLineChars="200"/>
      <w:jc w:val="left"/>
    </w:pPr>
    <w:rPr>
      <w:rFonts w:ascii="宋体" w:eastAsia="宋体"/>
      <w:b w:val="0"/>
      <w:bCs w:val="0"/>
      <w:color w:val="auto"/>
      <w:kern w:val="2"/>
      <w:sz w:val="18"/>
      <w:szCs w:val="18"/>
    </w:rPr>
  </w:style>
  <w:style w:type="paragraph" w:customStyle="1" w:styleId="321">
    <w:name w:val="样式3"/>
    <w:basedOn w:val="31"/>
    <w:qFormat/>
    <w:uiPriority w:val="0"/>
    <w:pPr>
      <w:numPr>
        <w:ilvl w:val="0"/>
        <w:numId w:val="6"/>
      </w:numPr>
      <w:tabs>
        <w:tab w:val="left" w:pos="360"/>
        <w:tab w:val="clear" w:pos="425"/>
      </w:tabs>
      <w:spacing w:line="360" w:lineRule="auto"/>
      <w:ind w:left="181" w:firstLine="0"/>
    </w:pPr>
    <w:rPr>
      <w:rFonts w:eastAsia="宋体" w:cs="Times New Roman"/>
      <w:b w:val="0"/>
      <w:bCs w:val="0"/>
      <w:color w:val="auto"/>
      <w:kern w:val="2"/>
      <w:sz w:val="24"/>
    </w:rPr>
  </w:style>
  <w:style w:type="paragraph" w:customStyle="1" w:styleId="322">
    <w:name w:val="三号 居中"/>
    <w:basedOn w:val="1"/>
    <w:qFormat/>
    <w:uiPriority w:val="0"/>
    <w:pPr>
      <w:snapToGrid w:val="0"/>
      <w:spacing w:line="360" w:lineRule="auto"/>
      <w:jc w:val="center"/>
    </w:pPr>
    <w:rPr>
      <w:rFonts w:ascii="黑体" w:eastAsia="黑体"/>
      <w:bCs w:val="0"/>
      <w:color w:val="auto"/>
      <w:spacing w:val="1"/>
      <w:sz w:val="32"/>
      <w:szCs w:val="20"/>
    </w:rPr>
  </w:style>
  <w:style w:type="paragraph" w:customStyle="1" w:styleId="323">
    <w:name w:val="文档正文"/>
    <w:basedOn w:val="1"/>
    <w:qFormat/>
    <w:uiPriority w:val="0"/>
    <w:pPr>
      <w:adjustRightInd w:val="0"/>
      <w:spacing w:line="480" w:lineRule="atLeast"/>
      <w:ind w:firstLine="567" w:firstLineChars="200"/>
    </w:pPr>
    <w:rPr>
      <w:rFonts w:ascii="长城仿宋" w:hAnsi="Times New Roman" w:eastAsia="宋体" w:cs="Times New Roman"/>
      <w:b w:val="0"/>
      <w:bCs w:val="0"/>
      <w:color w:val="auto"/>
      <w:szCs w:val="20"/>
    </w:rPr>
  </w:style>
  <w:style w:type="paragraph" w:customStyle="1" w:styleId="324">
    <w:name w:val="正文首行缩进两字符"/>
    <w:basedOn w:val="1"/>
    <w:qFormat/>
    <w:uiPriority w:val="0"/>
    <w:pPr>
      <w:spacing w:line="360" w:lineRule="auto"/>
      <w:ind w:firstLine="200" w:firstLineChars="200"/>
    </w:pPr>
    <w:rPr>
      <w:rFonts w:ascii="Times New Roman" w:hAnsi="Times New Roman" w:eastAsia="宋体" w:cs="Times New Roman"/>
      <w:b w:val="0"/>
      <w:bCs w:val="0"/>
      <w:color w:val="auto"/>
      <w:kern w:val="2"/>
      <w:szCs w:val="24"/>
    </w:rPr>
  </w:style>
  <w:style w:type="paragraph" w:customStyle="1" w:styleId="325">
    <w:name w:val="批注主题1"/>
    <w:basedOn w:val="19"/>
    <w:next w:val="19"/>
    <w:qFormat/>
    <w:uiPriority w:val="0"/>
    <w:pPr>
      <w:autoSpaceDE/>
      <w:autoSpaceDN/>
      <w:adjustRightInd/>
      <w:spacing w:line="360" w:lineRule="auto"/>
      <w:ind w:firstLine="200" w:firstLineChars="200"/>
    </w:pPr>
    <w:rPr>
      <w:rFonts w:ascii="宋体" w:hAnsi="宋体"/>
      <w:b/>
      <w:bCs/>
      <w:sz w:val="24"/>
      <w:szCs w:val="24"/>
    </w:rPr>
  </w:style>
  <w:style w:type="paragraph" w:customStyle="1" w:styleId="326">
    <w:name w:val="样式 目录 3 + 左侧:  2 字符1"/>
    <w:basedOn w:val="30"/>
    <w:qFormat/>
    <w:uiPriority w:val="0"/>
    <w:pPr>
      <w:tabs>
        <w:tab w:val="left" w:pos="1671"/>
        <w:tab w:val="left" w:pos="1843"/>
        <w:tab w:val="left" w:pos="1985"/>
        <w:tab w:val="right" w:leader="dot" w:pos="8296"/>
        <w:tab w:val="clear" w:pos="8987"/>
      </w:tabs>
      <w:spacing w:beforeLines="0" w:afterLines="0" w:line="360" w:lineRule="auto"/>
      <w:ind w:left="960"/>
      <w:jc w:val="left"/>
      <w:textAlignment w:val="auto"/>
    </w:pPr>
    <w:rPr>
      <w:rFonts w:ascii="Cambria" w:hAnsi="Cambria" w:eastAsia="宋体" w:cs="宋体"/>
      <w:i/>
      <w:color w:val="auto"/>
      <w:kern w:val="2"/>
      <w:sz w:val="20"/>
      <w:szCs w:val="20"/>
    </w:rPr>
  </w:style>
  <w:style w:type="paragraph" w:customStyle="1" w:styleId="327">
    <w:name w:val="招标文件》"/>
    <w:basedOn w:val="1"/>
    <w:qFormat/>
    <w:uiPriority w:val="0"/>
    <w:pPr>
      <w:widowControl/>
      <w:tabs>
        <w:tab w:val="left" w:pos="560"/>
      </w:tabs>
      <w:spacing w:before="120" w:after="120" w:line="300" w:lineRule="auto"/>
      <w:ind w:left="420" w:hanging="420"/>
      <w:jc w:val="left"/>
    </w:pPr>
    <w:rPr>
      <w:rFonts w:ascii="宋体" w:hAnsi="Times New Roman" w:eastAsia="宋体" w:cs="Times New Roman"/>
      <w:b w:val="0"/>
      <w:bCs w:val="0"/>
      <w:color w:val="auto"/>
      <w:spacing w:val="10"/>
      <w:w w:val="95"/>
      <w:szCs w:val="20"/>
    </w:rPr>
  </w:style>
  <w:style w:type="paragraph" w:customStyle="1" w:styleId="328">
    <w:name w:val="xl87"/>
    <w:basedOn w:val="1"/>
    <w:qFormat/>
    <w:uiPriority w:val="0"/>
    <w:pPr>
      <w:widowControl/>
      <w:pBdr>
        <w:left w:val="single" w:color="auto" w:sz="4" w:space="0"/>
        <w:right w:val="single" w:color="auto" w:sz="4" w:space="0"/>
      </w:pBdr>
      <w:spacing w:before="100" w:beforeAutospacing="1" w:after="100" w:afterAutospacing="1"/>
      <w:jc w:val="left"/>
    </w:pPr>
    <w:rPr>
      <w:rFonts w:ascii="Times New Roman" w:hAnsi="Times New Roman" w:eastAsia="宋体" w:cs="Times New Roman"/>
      <w:b w:val="0"/>
      <w:bCs w:val="0"/>
      <w:sz w:val="18"/>
      <w:szCs w:val="18"/>
    </w:rPr>
  </w:style>
  <w:style w:type="paragraph" w:customStyle="1" w:styleId="329">
    <w:name w:val="样式 加粗 居中2"/>
    <w:basedOn w:val="1"/>
    <w:next w:val="330"/>
    <w:qFormat/>
    <w:uiPriority w:val="0"/>
    <w:pPr>
      <w:snapToGrid w:val="0"/>
      <w:spacing w:line="360" w:lineRule="auto"/>
      <w:jc w:val="center"/>
    </w:pPr>
    <w:rPr>
      <w:rFonts w:ascii="宋体" w:eastAsia="宋体"/>
      <w:color w:val="auto"/>
      <w:spacing w:val="1"/>
      <w:sz w:val="32"/>
      <w:szCs w:val="20"/>
    </w:rPr>
  </w:style>
  <w:style w:type="paragraph" w:customStyle="1" w:styleId="330">
    <w:name w:val="样式 加粗 居中"/>
    <w:basedOn w:val="1"/>
    <w:qFormat/>
    <w:uiPriority w:val="0"/>
    <w:pPr>
      <w:snapToGrid w:val="0"/>
      <w:spacing w:line="360" w:lineRule="auto"/>
      <w:jc w:val="center"/>
    </w:pPr>
    <w:rPr>
      <w:rFonts w:ascii="宋体" w:eastAsia="宋体"/>
      <w:color w:val="auto"/>
      <w:spacing w:val="1"/>
      <w:sz w:val="32"/>
      <w:szCs w:val="20"/>
    </w:rPr>
  </w:style>
  <w:style w:type="paragraph" w:customStyle="1" w:styleId="331">
    <w:name w:val="索引 81"/>
    <w:basedOn w:val="1"/>
    <w:next w:val="1"/>
    <w:qFormat/>
    <w:uiPriority w:val="0"/>
    <w:pPr>
      <w:snapToGrid w:val="0"/>
      <w:spacing w:line="360" w:lineRule="auto"/>
      <w:ind w:left="1400" w:leftChars="1400"/>
      <w:jc w:val="center"/>
    </w:pPr>
    <w:rPr>
      <w:rFonts w:ascii="宋体" w:eastAsia="宋体" w:cs="Times New Roman"/>
      <w:bCs w:val="0"/>
      <w:color w:val="auto"/>
      <w:kern w:val="2"/>
      <w:sz w:val="32"/>
      <w:szCs w:val="32"/>
    </w:rPr>
  </w:style>
  <w:style w:type="paragraph" w:customStyle="1" w:styleId="332">
    <w:name w:val="Char1 Char Char"/>
    <w:basedOn w:val="1"/>
    <w:qFormat/>
    <w:uiPriority w:val="0"/>
    <w:rPr>
      <w:rFonts w:ascii="Tahoma" w:hAnsi="Tahoma" w:eastAsia="宋体" w:cs="Times New Roman"/>
      <w:b w:val="0"/>
      <w:bCs w:val="0"/>
      <w:color w:val="auto"/>
      <w:kern w:val="2"/>
      <w:sz w:val="24"/>
      <w:szCs w:val="20"/>
    </w:rPr>
  </w:style>
  <w:style w:type="paragraph" w:customStyle="1" w:styleId="333">
    <w:name w:val="样式 标题 3 + (西文) 黑体 (中文) 黑体 (符号) 宋体 小四 段前: 5 磅 段后: 5 磅 行距: 1..."/>
    <w:basedOn w:val="5"/>
    <w:qFormat/>
    <w:uiPriority w:val="0"/>
    <w:pPr>
      <w:widowControl/>
      <w:tabs>
        <w:tab w:val="left" w:pos="-720"/>
        <w:tab w:val="left" w:pos="425"/>
        <w:tab w:val="left" w:pos="567"/>
        <w:tab w:val="clear" w:pos="720"/>
      </w:tabs>
      <w:suppressAutoHyphens/>
      <w:overflowPunct w:val="0"/>
      <w:autoSpaceDE w:val="0"/>
      <w:autoSpaceDN w:val="0"/>
      <w:adjustRightInd w:val="0"/>
      <w:spacing w:before="100" w:afterLines="0" w:line="360" w:lineRule="auto"/>
      <w:textAlignment w:val="baseline"/>
    </w:pPr>
    <w:rPr>
      <w:rFonts w:ascii="宋体" w:hAnsi="宋体" w:eastAsia="宋体"/>
      <w:b/>
      <w:bCs/>
      <w:color w:val="auto"/>
      <w:spacing w:val="0"/>
      <w:kern w:val="2"/>
      <w:sz w:val="27"/>
      <w:szCs w:val="24"/>
    </w:rPr>
  </w:style>
  <w:style w:type="paragraph" w:customStyle="1" w:styleId="334">
    <w:name w:val="列出段落6"/>
    <w:basedOn w:val="1"/>
    <w:qFormat/>
    <w:uiPriority w:val="34"/>
    <w:pPr>
      <w:ind w:firstLine="420" w:firstLineChars="200"/>
    </w:pPr>
    <w:rPr>
      <w:rFonts w:ascii="Calibri" w:hAnsi="Calibri" w:eastAsia="宋体" w:cs="Times New Roman"/>
      <w:b w:val="0"/>
      <w:bCs w:val="0"/>
      <w:color w:val="auto"/>
      <w:kern w:val="2"/>
      <w:szCs w:val="22"/>
      <w:lang w:val="zh-CN"/>
    </w:rPr>
  </w:style>
  <w:style w:type="paragraph" w:customStyle="1" w:styleId="335">
    <w:name w:val="列项正文"/>
    <w:basedOn w:val="1"/>
    <w:next w:val="1"/>
    <w:qFormat/>
    <w:uiPriority w:val="0"/>
    <w:pPr>
      <w:widowControl/>
      <w:numPr>
        <w:ilvl w:val="0"/>
        <w:numId w:val="7"/>
      </w:numPr>
      <w:spacing w:before="100" w:beforeAutospacing="1" w:after="100" w:afterAutospacing="1"/>
      <w:jc w:val="left"/>
    </w:pPr>
    <w:rPr>
      <w:rFonts w:ascii="Book Antiqua" w:hAnsi="Book Antiqua" w:eastAsia="宋体" w:cs="Times New Roman"/>
      <w:b w:val="0"/>
      <w:bCs w:val="0"/>
      <w:color w:val="auto"/>
      <w:kern w:val="2"/>
      <w:lang w:val="zh-CN"/>
    </w:rPr>
  </w:style>
  <w:style w:type="paragraph" w:customStyle="1" w:styleId="336">
    <w:name w:val="样式 加粗 居中1"/>
    <w:next w:val="337"/>
    <w:qFormat/>
    <w:uiPriority w:val="0"/>
    <w:pPr>
      <w:jc w:val="center"/>
    </w:pPr>
    <w:rPr>
      <w:rFonts w:ascii="Times New Roman" w:hAnsi="Times New Roman" w:eastAsia="宋体" w:cs="宋体"/>
      <w:b/>
      <w:bCs/>
      <w:spacing w:val="1"/>
      <w:sz w:val="32"/>
      <w:lang w:val="en-US" w:eastAsia="zh-CN" w:bidi="ar-SA"/>
    </w:rPr>
  </w:style>
  <w:style w:type="paragraph" w:customStyle="1" w:styleId="337">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338">
    <w:name w:val="正文（首行缩进 2 字符）"/>
    <w:basedOn w:val="339"/>
    <w:link w:val="543"/>
    <w:qFormat/>
    <w:uiPriority w:val="0"/>
    <w:pPr>
      <w:snapToGrid w:val="0"/>
      <w:spacing w:line="300" w:lineRule="auto"/>
      <w:ind w:firstLine="480"/>
      <w:jc w:val="center"/>
    </w:pPr>
    <w:rPr>
      <w:rFonts w:ascii="Times New Roman" w:hAnsi="Times New Roman"/>
      <w:szCs w:val="28"/>
    </w:rPr>
  </w:style>
  <w:style w:type="paragraph" w:customStyle="1" w:styleId="339">
    <w:name w:val="样式 首行缩进:  2 字符"/>
    <w:basedOn w:val="1"/>
    <w:link w:val="505"/>
    <w:qFormat/>
    <w:uiPriority w:val="0"/>
    <w:pPr>
      <w:spacing w:line="400" w:lineRule="exact"/>
      <w:ind w:firstLine="200" w:firstLineChars="200"/>
    </w:pPr>
    <w:rPr>
      <w:rFonts w:ascii="宋体" w:eastAsia="宋体" w:cs="Times New Roman"/>
      <w:b w:val="0"/>
      <w:bCs w:val="0"/>
      <w:color w:val="auto"/>
      <w:sz w:val="24"/>
      <w:szCs w:val="24"/>
    </w:rPr>
  </w:style>
  <w:style w:type="paragraph" w:customStyle="1" w:styleId="340">
    <w:name w:val="Char Char Char Char Char Char1 Char Char Char1 Char Char Char Char Char Char Char Char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341">
    <w:name w:val="图片0"/>
    <w:basedOn w:val="1"/>
    <w:link w:val="597"/>
    <w:qFormat/>
    <w:uiPriority w:val="0"/>
    <w:pPr>
      <w:widowControl/>
      <w:spacing w:line="276" w:lineRule="auto"/>
      <w:ind w:left="-324" w:leftChars="-135" w:firstLine="163" w:firstLineChars="68"/>
      <w:jc w:val="left"/>
    </w:pPr>
    <w:rPr>
      <w:rFonts w:ascii="宋体" w:eastAsia="宋体" w:cs="Times New Roman"/>
      <w:b w:val="0"/>
      <w:bCs w:val="0"/>
      <w:color w:val="auto"/>
      <w:sz w:val="24"/>
      <w:szCs w:val="24"/>
    </w:rPr>
  </w:style>
  <w:style w:type="paragraph" w:customStyle="1" w:styleId="342">
    <w:name w:val="列表编号 41"/>
    <w:basedOn w:val="1"/>
    <w:qFormat/>
    <w:uiPriority w:val="0"/>
    <w:pPr>
      <w:tabs>
        <w:tab w:val="left" w:pos="1620"/>
      </w:tabs>
      <w:snapToGrid w:val="0"/>
      <w:spacing w:line="360" w:lineRule="auto"/>
      <w:ind w:left="1620" w:leftChars="600" w:hanging="360" w:hangingChars="200"/>
      <w:jc w:val="left"/>
    </w:pPr>
    <w:rPr>
      <w:rFonts w:ascii="宋体" w:eastAsia="宋体" w:cs="Times New Roman"/>
      <w:bCs w:val="0"/>
      <w:color w:val="auto"/>
      <w:kern w:val="2"/>
      <w:sz w:val="32"/>
      <w:szCs w:val="20"/>
    </w:rPr>
  </w:style>
  <w:style w:type="paragraph" w:customStyle="1" w:styleId="343">
    <w:name w:val="正文文本缩进 31"/>
    <w:basedOn w:val="1"/>
    <w:qFormat/>
    <w:uiPriority w:val="0"/>
    <w:pPr>
      <w:autoSpaceDE w:val="0"/>
      <w:autoSpaceDN w:val="0"/>
      <w:adjustRightInd w:val="0"/>
      <w:spacing w:before="120" w:line="22" w:lineRule="atLeast"/>
      <w:ind w:left="720" w:firstLine="480"/>
      <w:jc w:val="left"/>
    </w:pPr>
    <w:rPr>
      <w:rFonts w:ascii="宋体" w:hAnsi="Times New Roman" w:eastAsia="宋体" w:cs="Times New Roman"/>
      <w:b w:val="0"/>
      <w:bCs w:val="0"/>
      <w:color w:val="auto"/>
      <w:sz w:val="24"/>
      <w:szCs w:val="20"/>
    </w:rPr>
  </w:style>
  <w:style w:type="paragraph" w:customStyle="1" w:styleId="344">
    <w:name w:val="Char Char Char Char Char Char1 Char Char Char Char Char Char1 Char Char Char1"/>
    <w:basedOn w:val="1"/>
    <w:qFormat/>
    <w:uiPriority w:val="0"/>
    <w:rPr>
      <w:rFonts w:ascii="Tahoma" w:hAnsi="Tahoma" w:eastAsia="宋体" w:cs="Times New Roman"/>
      <w:b w:val="0"/>
      <w:bCs w:val="0"/>
      <w:color w:val="auto"/>
      <w:kern w:val="2"/>
      <w:sz w:val="24"/>
      <w:szCs w:val="20"/>
    </w:rPr>
  </w:style>
  <w:style w:type="paragraph" w:customStyle="1" w:styleId="345">
    <w:name w:val="表格用"/>
    <w:basedOn w:val="1"/>
    <w:link w:val="598"/>
    <w:qFormat/>
    <w:uiPriority w:val="0"/>
    <w:pPr>
      <w:widowControl/>
      <w:spacing w:line="360" w:lineRule="auto"/>
      <w:jc w:val="left"/>
    </w:pPr>
    <w:rPr>
      <w:rFonts w:ascii="宋体" w:eastAsia="宋体" w:cs="Times New Roman"/>
      <w:b w:val="0"/>
      <w:bCs w:val="0"/>
      <w:color w:val="auto"/>
      <w:sz w:val="24"/>
      <w:szCs w:val="24"/>
    </w:rPr>
  </w:style>
  <w:style w:type="paragraph" w:customStyle="1" w:styleId="346">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olor w:val="auto"/>
    </w:rPr>
  </w:style>
  <w:style w:type="paragraph" w:customStyle="1" w:styleId="347">
    <w:name w:val="纯文本1"/>
    <w:basedOn w:val="1"/>
    <w:qFormat/>
    <w:uiPriority w:val="0"/>
    <w:pPr>
      <w:widowControl/>
      <w:jc w:val="left"/>
    </w:pPr>
    <w:rPr>
      <w:rFonts w:ascii="宋体" w:hAnsi="Courier New" w:eastAsia="宋体" w:cs="Courier New"/>
      <w:b w:val="0"/>
      <w:bCs w:val="0"/>
      <w:color w:val="auto"/>
      <w:kern w:val="2"/>
    </w:rPr>
  </w:style>
  <w:style w:type="paragraph" w:customStyle="1" w:styleId="348">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微软雅黑" w:hAnsi="微软雅黑" w:eastAsia="微软雅黑"/>
      <w:color w:val="auto"/>
    </w:rPr>
  </w:style>
  <w:style w:type="paragraph" w:customStyle="1" w:styleId="349">
    <w:name w:val="Text"/>
    <w:qFormat/>
    <w:uiPriority w:val="0"/>
    <w:pPr>
      <w:spacing w:before="200" w:after="200"/>
      <w:ind w:left="720"/>
      <w:jc w:val="both"/>
    </w:pPr>
    <w:rPr>
      <w:rFonts w:ascii="Courier New" w:hAnsi="Courier New" w:eastAsia="Batang" w:cs="Times New Roman"/>
      <w:color w:val="000000"/>
      <w:lang w:val="en-US" w:eastAsia="en-US" w:bidi="ar-SA"/>
    </w:rPr>
  </w:style>
  <w:style w:type="paragraph" w:customStyle="1" w:styleId="350">
    <w:name w:val="cr2"/>
    <w:basedOn w:val="4"/>
    <w:next w:val="351"/>
    <w:qFormat/>
    <w:uiPriority w:val="0"/>
    <w:pPr>
      <w:pageBreakBefore/>
      <w:numPr>
        <w:numId w:val="8"/>
      </w:numPr>
      <w:tabs>
        <w:tab w:val="left" w:pos="567"/>
        <w:tab w:val="clear" w:pos="576"/>
      </w:tabs>
      <w:adjustRightInd w:val="0"/>
      <w:snapToGrid w:val="0"/>
      <w:spacing w:beforeLines="25" w:afterLines="25" w:line="300" w:lineRule="auto"/>
      <w:ind w:left="0"/>
      <w:jc w:val="center"/>
    </w:pPr>
    <w:rPr>
      <w:b/>
      <w:bCs/>
      <w:color w:val="auto"/>
      <w:spacing w:val="0"/>
      <w:kern w:val="2"/>
      <w:sz w:val="36"/>
    </w:rPr>
  </w:style>
  <w:style w:type="paragraph" w:customStyle="1" w:styleId="351">
    <w:name w:val="cr3"/>
    <w:basedOn w:val="5"/>
    <w:next w:val="352"/>
    <w:qFormat/>
    <w:uiPriority w:val="0"/>
    <w:pPr>
      <w:numPr>
        <w:numId w:val="8"/>
      </w:numPr>
      <w:adjustRightInd w:val="0"/>
      <w:snapToGrid w:val="0"/>
      <w:spacing w:beforeLines="15" w:afterLines="15" w:line="300" w:lineRule="auto"/>
      <w:ind w:left="0"/>
    </w:pPr>
    <w:rPr>
      <w:rFonts w:ascii="宋体" w:hAnsi="宋体"/>
      <w:b/>
      <w:bCs/>
      <w:color w:val="auto"/>
      <w:spacing w:val="0"/>
      <w:kern w:val="2"/>
      <w:sz w:val="32"/>
    </w:rPr>
  </w:style>
  <w:style w:type="paragraph" w:customStyle="1" w:styleId="352">
    <w:name w:val="cr4"/>
    <w:basedOn w:val="6"/>
    <w:next w:val="353"/>
    <w:qFormat/>
    <w:uiPriority w:val="0"/>
    <w:pPr>
      <w:numPr>
        <w:numId w:val="8"/>
      </w:numPr>
      <w:tabs>
        <w:tab w:val="clear" w:pos="1079"/>
      </w:tabs>
      <w:adjustRightInd w:val="0"/>
      <w:snapToGrid w:val="0"/>
      <w:spacing w:afterLines="0" w:line="280" w:lineRule="exact"/>
      <w:ind w:left="0"/>
      <w:jc w:val="left"/>
    </w:pPr>
    <w:rPr>
      <w:rFonts w:ascii="宋体" w:hAnsi="宋体"/>
      <w:b/>
      <w:spacing w:val="0"/>
      <w:szCs w:val="24"/>
    </w:rPr>
  </w:style>
  <w:style w:type="paragraph" w:customStyle="1" w:styleId="353">
    <w:name w:val="cr5"/>
    <w:basedOn w:val="2"/>
    <w:next w:val="354"/>
    <w:qFormat/>
    <w:uiPriority w:val="0"/>
    <w:pPr>
      <w:numPr>
        <w:numId w:val="8"/>
      </w:numPr>
      <w:tabs>
        <w:tab w:val="clear" w:pos="1260"/>
      </w:tabs>
      <w:adjustRightInd w:val="0"/>
      <w:snapToGrid w:val="0"/>
      <w:spacing w:afterLines="0" w:line="240" w:lineRule="auto"/>
      <w:ind w:left="0"/>
    </w:pPr>
    <w:rPr>
      <w:rFonts w:ascii="黑体" w:hAnsi="宋体"/>
      <w:color w:val="auto"/>
      <w:spacing w:val="0"/>
      <w:kern w:val="2"/>
      <w:sz w:val="24"/>
      <w:szCs w:val="24"/>
    </w:rPr>
  </w:style>
  <w:style w:type="paragraph" w:customStyle="1" w:styleId="354">
    <w:name w:val="cr6"/>
    <w:basedOn w:val="353"/>
    <w:qFormat/>
    <w:uiPriority w:val="0"/>
    <w:pPr>
      <w:numPr>
        <w:ilvl w:val="5"/>
      </w:numPr>
    </w:pPr>
  </w:style>
  <w:style w:type="paragraph" w:customStyle="1" w:styleId="355">
    <w:name w:val="Char Char Char2 Char Char Char2 Char"/>
    <w:basedOn w:val="1"/>
    <w:qFormat/>
    <w:uiPriority w:val="0"/>
    <w:pPr>
      <w:widowControl/>
      <w:spacing w:after="160" w:line="240" w:lineRule="exact"/>
      <w:ind w:firstLine="560" w:firstLineChars="200"/>
      <w:jc w:val="left"/>
    </w:pPr>
    <w:rPr>
      <w:rFonts w:ascii="Times New Roman" w:hAnsi="Times New Roman" w:eastAsia="宋体" w:cs="Times New Roman"/>
      <w:b w:val="0"/>
      <w:bCs w:val="0"/>
      <w:color w:val="auto"/>
      <w:kern w:val="2"/>
      <w:szCs w:val="24"/>
    </w:rPr>
  </w:style>
  <w:style w:type="paragraph" w:customStyle="1" w:styleId="356">
    <w:name w:val="正文文本缩进 21"/>
    <w:basedOn w:val="1"/>
    <w:qFormat/>
    <w:uiPriority w:val="0"/>
    <w:pPr>
      <w:ind w:firstLine="480" w:firstLineChars="200"/>
    </w:pPr>
    <w:rPr>
      <w:rFonts w:hAnsi="Times New Roman" w:cs="Times New Roman"/>
      <w:b w:val="0"/>
      <w:bCs w:val="0"/>
      <w:color w:val="auto"/>
      <w:sz w:val="24"/>
      <w:szCs w:val="24"/>
    </w:rPr>
  </w:style>
  <w:style w:type="paragraph" w:customStyle="1" w:styleId="357">
    <w:name w:val="普通(网站)1"/>
    <w:basedOn w:val="1"/>
    <w:qFormat/>
    <w:uiPriority w:val="0"/>
    <w:pPr>
      <w:widowControl/>
      <w:spacing w:before="100" w:beforeAutospacing="1" w:after="100" w:afterAutospacing="1"/>
      <w:ind w:firstLine="200" w:firstLineChars="200"/>
      <w:jc w:val="left"/>
    </w:pPr>
    <w:rPr>
      <w:rFonts w:ascii="宋体" w:eastAsia="宋体"/>
      <w:b w:val="0"/>
      <w:bCs w:val="0"/>
      <w:color w:val="auto"/>
      <w:sz w:val="24"/>
      <w:szCs w:val="24"/>
    </w:rPr>
  </w:style>
  <w:style w:type="paragraph" w:customStyle="1" w:styleId="358">
    <w:name w:val="表格"/>
    <w:basedOn w:val="1"/>
    <w:link w:val="599"/>
    <w:qFormat/>
    <w:uiPriority w:val="0"/>
    <w:pPr>
      <w:widowControl/>
      <w:spacing w:line="360" w:lineRule="auto"/>
      <w:jc w:val="left"/>
    </w:pPr>
    <w:rPr>
      <w:rFonts w:ascii="宋体" w:eastAsia="宋体" w:cs="Times New Roman"/>
      <w:b w:val="0"/>
      <w:bCs w:val="0"/>
      <w:sz w:val="24"/>
      <w:szCs w:val="24"/>
    </w:rPr>
  </w:style>
  <w:style w:type="paragraph" w:customStyle="1" w:styleId="359">
    <w:name w:val="表格文字（4号居中）"/>
    <w:basedOn w:val="360"/>
    <w:qFormat/>
    <w:uiPriority w:val="0"/>
    <w:pPr>
      <w:spacing w:beforeLines="50" w:line="240" w:lineRule="auto"/>
    </w:pPr>
    <w:rPr>
      <w:sz w:val="24"/>
    </w:rPr>
  </w:style>
  <w:style w:type="paragraph" w:customStyle="1" w:styleId="360">
    <w:name w:val="表格文字（居中）"/>
    <w:basedOn w:val="1"/>
    <w:qFormat/>
    <w:uiPriority w:val="0"/>
    <w:pPr>
      <w:snapToGrid w:val="0"/>
      <w:spacing w:line="360" w:lineRule="auto"/>
      <w:jc w:val="center"/>
    </w:pPr>
    <w:rPr>
      <w:rFonts w:ascii="宋体" w:eastAsia="宋体" w:cs="Times New Roman"/>
      <w:bCs w:val="0"/>
      <w:color w:val="auto"/>
      <w:szCs w:val="32"/>
    </w:rPr>
  </w:style>
  <w:style w:type="paragraph" w:customStyle="1" w:styleId="361">
    <w:name w:val="索引 21"/>
    <w:basedOn w:val="1"/>
    <w:next w:val="1"/>
    <w:qFormat/>
    <w:uiPriority w:val="0"/>
    <w:pPr>
      <w:snapToGrid w:val="0"/>
      <w:spacing w:line="360" w:lineRule="auto"/>
      <w:ind w:left="200" w:leftChars="200"/>
      <w:jc w:val="center"/>
    </w:pPr>
    <w:rPr>
      <w:rFonts w:ascii="宋体" w:eastAsia="宋体" w:cs="Times New Roman"/>
      <w:bCs w:val="0"/>
      <w:color w:val="auto"/>
      <w:kern w:val="2"/>
      <w:sz w:val="32"/>
      <w:szCs w:val="32"/>
    </w:rPr>
  </w:style>
  <w:style w:type="paragraph" w:customStyle="1" w:styleId="362">
    <w:name w:val="标准文本"/>
    <w:basedOn w:val="1"/>
    <w:link w:val="536"/>
    <w:qFormat/>
    <w:uiPriority w:val="0"/>
    <w:pPr>
      <w:spacing w:line="360" w:lineRule="auto"/>
      <w:ind w:firstLine="480" w:firstLineChars="200"/>
    </w:pPr>
    <w:rPr>
      <w:rFonts w:ascii="Times New Roman" w:hAnsi="Times New Roman" w:eastAsia="宋体" w:cs="Times New Roman"/>
      <w:b w:val="0"/>
      <w:bCs w:val="0"/>
      <w:color w:val="auto"/>
      <w:sz w:val="24"/>
      <w:szCs w:val="20"/>
    </w:rPr>
  </w:style>
  <w:style w:type="paragraph" w:customStyle="1" w:styleId="363">
    <w:name w:val="0"/>
    <w:basedOn w:val="1"/>
    <w:qFormat/>
    <w:uiPriority w:val="0"/>
    <w:pPr>
      <w:widowControl/>
      <w:snapToGrid w:val="0"/>
      <w:spacing w:line="360" w:lineRule="auto"/>
      <w:ind w:hanging="1" w:firstLineChars="200"/>
    </w:pPr>
    <w:rPr>
      <w:rFonts w:ascii="Times New Roman" w:hAnsi="Times New Roman" w:eastAsia="宋体" w:cs="Times New Roman"/>
      <w:b w:val="0"/>
      <w:bCs w:val="0"/>
      <w:color w:val="auto"/>
      <w:sz w:val="24"/>
      <w:szCs w:val="24"/>
    </w:rPr>
  </w:style>
  <w:style w:type="paragraph" w:customStyle="1" w:styleId="364">
    <w:name w:val="索引 91"/>
    <w:basedOn w:val="1"/>
    <w:next w:val="1"/>
    <w:qFormat/>
    <w:uiPriority w:val="0"/>
    <w:pPr>
      <w:snapToGrid w:val="0"/>
      <w:spacing w:line="360" w:lineRule="auto"/>
      <w:ind w:left="1600" w:leftChars="1600"/>
      <w:jc w:val="center"/>
    </w:pPr>
    <w:rPr>
      <w:rFonts w:ascii="宋体" w:eastAsia="宋体" w:cs="Times New Roman"/>
      <w:bCs w:val="0"/>
      <w:color w:val="auto"/>
      <w:kern w:val="2"/>
      <w:sz w:val="32"/>
      <w:szCs w:val="32"/>
    </w:rPr>
  </w:style>
  <w:style w:type="paragraph" w:customStyle="1" w:styleId="365">
    <w:name w:val="Char Char Char Char Char Char Char"/>
    <w:basedOn w:val="1"/>
    <w:qFormat/>
    <w:uiPriority w:val="0"/>
    <w:pPr>
      <w:snapToGrid w:val="0"/>
      <w:spacing w:line="360" w:lineRule="auto"/>
      <w:ind w:firstLine="200" w:firstLineChars="200"/>
    </w:pPr>
    <w:rPr>
      <w:rFonts w:ascii="Times New Roman" w:hAnsi="Times New Roman" w:cs="Times New Roman"/>
      <w:b w:val="0"/>
      <w:bCs w:val="0"/>
      <w:color w:val="auto"/>
      <w:kern w:val="2"/>
      <w:sz w:val="24"/>
      <w:szCs w:val="24"/>
    </w:rPr>
  </w:style>
  <w:style w:type="paragraph" w:customStyle="1" w:styleId="366">
    <w:name w:val="列表编号 21"/>
    <w:basedOn w:val="1"/>
    <w:qFormat/>
    <w:uiPriority w:val="0"/>
    <w:pPr>
      <w:snapToGrid w:val="0"/>
      <w:spacing w:line="360" w:lineRule="auto"/>
      <w:jc w:val="left"/>
    </w:pPr>
    <w:rPr>
      <w:rFonts w:ascii="宋体" w:eastAsia="宋体" w:cs="Times New Roman"/>
      <w:bCs w:val="0"/>
      <w:color w:val="auto"/>
      <w:kern w:val="2"/>
      <w:sz w:val="32"/>
      <w:szCs w:val="20"/>
    </w:rPr>
  </w:style>
  <w:style w:type="paragraph" w:customStyle="1" w:styleId="367">
    <w:name w:val="Default Paragraph Font Para Char Char Char Char Char Char"/>
    <w:basedOn w:val="1"/>
    <w:qFormat/>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368">
    <w:name w:val="引文目录标题1"/>
    <w:basedOn w:val="1"/>
    <w:next w:val="1"/>
    <w:qFormat/>
    <w:uiPriority w:val="0"/>
    <w:pPr>
      <w:snapToGrid w:val="0"/>
      <w:spacing w:before="120" w:line="360" w:lineRule="auto"/>
      <w:jc w:val="center"/>
    </w:pPr>
    <w:rPr>
      <w:rFonts w:ascii="Arial" w:hAnsi="Arial" w:eastAsia="宋体" w:cs="Arial"/>
      <w:bCs w:val="0"/>
      <w:color w:val="auto"/>
      <w:kern w:val="2"/>
      <w:sz w:val="32"/>
      <w:szCs w:val="32"/>
    </w:rPr>
  </w:style>
  <w:style w:type="paragraph" w:customStyle="1" w:styleId="369">
    <w:name w:val="_Style 473"/>
    <w:next w:val="1"/>
    <w:unhideWhenUsed/>
    <w:qFormat/>
    <w:uiPriority w:val="99"/>
    <w:pPr>
      <w:widowControl w:val="0"/>
      <w:jc w:val="both"/>
    </w:pPr>
    <w:rPr>
      <w:rFonts w:ascii="FangSong_GB2312" w:hAnsi="宋体" w:eastAsia="FangSong_GB2312" w:cs="宋体"/>
      <w:b/>
      <w:bCs/>
      <w:color w:val="000000"/>
      <w:sz w:val="21"/>
      <w:szCs w:val="21"/>
      <w:lang w:val="en-US" w:eastAsia="zh-CN" w:bidi="ar-SA"/>
    </w:rPr>
  </w:style>
  <w:style w:type="paragraph" w:customStyle="1" w:styleId="370">
    <w:name w:val="cr7"/>
    <w:basedOn w:val="43"/>
    <w:next w:val="1"/>
    <w:qFormat/>
    <w:uiPriority w:val="0"/>
    <w:pPr>
      <w:numPr>
        <w:ilvl w:val="6"/>
        <w:numId w:val="8"/>
      </w:numPr>
      <w:adjustRightInd w:val="0"/>
      <w:snapToGrid w:val="0"/>
      <w:spacing w:beforeLines="50" w:line="360" w:lineRule="auto"/>
    </w:pPr>
    <w:rPr>
      <w:rFonts w:ascii="宋体" w:hAnsi="宋体"/>
      <w:b/>
      <w:sz w:val="24"/>
      <w:szCs w:val="24"/>
      <w:lang w:val="zh-CN"/>
    </w:rPr>
  </w:style>
  <w:style w:type="paragraph" w:customStyle="1" w:styleId="371">
    <w:name w:val="Char Char Char Char Char Char1 Char Char Char Char Char Char1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372">
    <w:name w:val="目录2"/>
    <w:basedOn w:val="1"/>
    <w:next w:val="1"/>
    <w:qFormat/>
    <w:uiPriority w:val="0"/>
    <w:pPr>
      <w:widowControl/>
      <w:tabs>
        <w:tab w:val="left" w:leader="dot" w:pos="8503"/>
      </w:tabs>
      <w:spacing w:line="317" w:lineRule="atLeast"/>
      <w:ind w:firstLine="209"/>
    </w:pPr>
    <w:rPr>
      <w:rFonts w:ascii="Times New Roman" w:hAnsi="Times New Roman" w:eastAsia="宋体" w:cs="Times New Roman"/>
      <w:b w:val="0"/>
      <w:bCs w:val="0"/>
      <w:szCs w:val="20"/>
      <w:u w:color="000000"/>
    </w:rPr>
  </w:style>
  <w:style w:type="paragraph" w:customStyle="1" w:styleId="373">
    <w:name w:val="项目符0"/>
    <w:basedOn w:val="1"/>
    <w:link w:val="620"/>
    <w:qFormat/>
    <w:uiPriority w:val="0"/>
    <w:pPr>
      <w:numPr>
        <w:ilvl w:val="0"/>
        <w:numId w:val="9"/>
      </w:numPr>
      <w:spacing w:beforeLines="25" w:afterLines="25" w:line="300" w:lineRule="auto"/>
      <w:ind w:left="100" w:leftChars="100" w:right="57" w:rightChars="27" w:firstLine="200" w:firstLineChars="200"/>
    </w:pPr>
    <w:rPr>
      <w:rFonts w:ascii="Arial" w:hAnsi="Arial" w:eastAsia="宋体" w:cs="Times New Roman"/>
      <w:b w:val="0"/>
      <w:bCs w:val="0"/>
      <w:color w:val="auto"/>
      <w:sz w:val="24"/>
      <w:szCs w:val="24"/>
    </w:rPr>
  </w:style>
  <w:style w:type="paragraph" w:customStyle="1" w:styleId="374">
    <w:name w:val="1正文"/>
    <w:basedOn w:val="1"/>
    <w:qFormat/>
    <w:uiPriority w:val="0"/>
    <w:pPr>
      <w:adjustRightInd w:val="0"/>
      <w:spacing w:line="300" w:lineRule="auto"/>
      <w:ind w:firstLine="480"/>
    </w:pPr>
    <w:rPr>
      <w:rFonts w:ascii="Times New Roman" w:hAnsi="Times New Roman" w:eastAsia="宋体" w:cs="Times New Roman"/>
      <w:b w:val="0"/>
      <w:bCs w:val="0"/>
      <w:color w:val="auto"/>
      <w:sz w:val="24"/>
      <w:szCs w:val="20"/>
    </w:rPr>
  </w:style>
  <w:style w:type="paragraph" w:customStyle="1" w:styleId="375">
    <w:name w:val="4"/>
    <w:basedOn w:val="1"/>
    <w:next w:val="35"/>
    <w:qFormat/>
    <w:uiPriority w:val="0"/>
    <w:pPr>
      <w:spacing w:line="420" w:lineRule="exact"/>
      <w:ind w:firstLine="409" w:firstLineChars="195"/>
    </w:pPr>
    <w:rPr>
      <w:rFonts w:ascii="Times New Roman" w:hAnsi="Times New Roman" w:eastAsia="宋体" w:cs="Times New Roman"/>
      <w:b w:val="0"/>
      <w:bCs w:val="0"/>
      <w:color w:val="auto"/>
      <w:kern w:val="2"/>
      <w:szCs w:val="24"/>
    </w:rPr>
  </w:style>
  <w:style w:type="paragraph" w:customStyle="1" w:styleId="376">
    <w:name w:val="无间隔4"/>
    <w:qFormat/>
    <w:uiPriority w:val="1"/>
    <w:pPr>
      <w:widowControl w:val="0"/>
      <w:jc w:val="both"/>
    </w:pPr>
    <w:rPr>
      <w:rFonts w:ascii="Calibri" w:hAnsi="Calibri" w:eastAsia="宋体" w:cs="Times New Roman"/>
      <w:kern w:val="2"/>
      <w:sz w:val="24"/>
      <w:szCs w:val="24"/>
      <w:lang w:val="en-US" w:eastAsia="zh-CN" w:bidi="ar-SA"/>
    </w:rPr>
  </w:style>
  <w:style w:type="paragraph" w:customStyle="1" w:styleId="377">
    <w:name w:val="索引 11"/>
    <w:basedOn w:val="1"/>
    <w:next w:val="1"/>
    <w:qFormat/>
    <w:uiPriority w:val="0"/>
    <w:rPr>
      <w:rFonts w:ascii="Times New Roman" w:hAnsi="Times New Roman" w:eastAsia="宋体" w:cs="Times New Roman"/>
      <w:b w:val="0"/>
      <w:bCs w:val="0"/>
      <w:color w:val="auto"/>
      <w:kern w:val="2"/>
      <w:szCs w:val="24"/>
    </w:rPr>
  </w:style>
  <w:style w:type="paragraph" w:customStyle="1" w:styleId="37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9">
    <w:name w:val="_Style 448"/>
    <w:next w:val="1"/>
    <w:unhideWhenUsed/>
    <w:qFormat/>
    <w:uiPriority w:val="99"/>
    <w:pPr>
      <w:widowControl w:val="0"/>
      <w:jc w:val="both"/>
    </w:pPr>
    <w:rPr>
      <w:rFonts w:ascii="FangSong_GB2312" w:hAnsi="宋体" w:eastAsia="FangSong_GB2312" w:cs="宋体"/>
      <w:b/>
      <w:bCs/>
      <w:color w:val="000000"/>
      <w:sz w:val="21"/>
      <w:szCs w:val="21"/>
      <w:lang w:val="en-US" w:eastAsia="zh-CN" w:bidi="ar-SA"/>
    </w:rPr>
  </w:style>
  <w:style w:type="paragraph" w:customStyle="1" w:styleId="380">
    <w:name w:val="0段落文字"/>
    <w:basedOn w:val="1"/>
    <w:qFormat/>
    <w:uiPriority w:val="0"/>
    <w:pPr>
      <w:spacing w:line="360" w:lineRule="auto"/>
      <w:ind w:firstLine="480" w:firstLineChars="200"/>
    </w:pPr>
    <w:rPr>
      <w:rFonts w:ascii="Times New Roman" w:hAnsi="Times New Roman" w:eastAsia="宋体" w:cs="Times New Roman"/>
      <w:b w:val="0"/>
      <w:bCs w:val="0"/>
      <w:color w:val="auto"/>
      <w:kern w:val="2"/>
      <w:sz w:val="24"/>
    </w:rPr>
  </w:style>
  <w:style w:type="paragraph" w:customStyle="1" w:styleId="381">
    <w:name w:val="列表框1"/>
    <w:basedOn w:val="291"/>
    <w:next w:val="291"/>
    <w:link w:val="602"/>
    <w:qFormat/>
    <w:uiPriority w:val="0"/>
    <w:pPr>
      <w:numPr>
        <w:ilvl w:val="0"/>
        <w:numId w:val="10"/>
      </w:numPr>
      <w:tabs>
        <w:tab w:val="left" w:pos="420"/>
      </w:tabs>
      <w:snapToGrid w:val="0"/>
      <w:ind w:left="0" w:leftChars="0" w:firstLine="0" w:firstLineChars="0"/>
    </w:pPr>
  </w:style>
  <w:style w:type="paragraph" w:customStyle="1" w:styleId="382">
    <w:name w:val="索引标题1"/>
    <w:basedOn w:val="1"/>
    <w:next w:val="377"/>
    <w:qFormat/>
    <w:uiPriority w:val="0"/>
    <w:pPr>
      <w:snapToGrid w:val="0"/>
      <w:spacing w:line="360" w:lineRule="auto"/>
      <w:jc w:val="center"/>
    </w:pPr>
    <w:rPr>
      <w:rFonts w:ascii="Arial" w:hAnsi="Arial" w:eastAsia="宋体" w:cs="Arial"/>
      <w:color w:val="auto"/>
      <w:kern w:val="2"/>
      <w:sz w:val="32"/>
      <w:szCs w:val="32"/>
    </w:rPr>
  </w:style>
  <w:style w:type="paragraph" w:customStyle="1" w:styleId="383">
    <w:name w:val="表格文字"/>
    <w:basedOn w:val="384"/>
    <w:qFormat/>
    <w:uiPriority w:val="0"/>
  </w:style>
  <w:style w:type="paragraph" w:customStyle="1" w:styleId="384">
    <w:name w:val="表格文字（两侧对齐）"/>
    <w:basedOn w:val="1"/>
    <w:link w:val="603"/>
    <w:qFormat/>
    <w:uiPriority w:val="0"/>
    <w:pPr>
      <w:snapToGrid w:val="0"/>
      <w:jc w:val="left"/>
    </w:pPr>
    <w:rPr>
      <w:rFonts w:ascii="Times New Roman" w:hAnsi="Times New Roman" w:eastAsia="宋体" w:cs="Times New Roman"/>
      <w:b w:val="0"/>
      <w:bCs w:val="0"/>
      <w:color w:val="auto"/>
      <w:sz w:val="20"/>
      <w:szCs w:val="24"/>
    </w:rPr>
  </w:style>
  <w:style w:type="paragraph" w:customStyle="1" w:styleId="385">
    <w:name w:val="1ji"/>
    <w:basedOn w:val="3"/>
    <w:link w:val="601"/>
    <w:qFormat/>
    <w:uiPriority w:val="0"/>
    <w:pPr>
      <w:keepLines w:val="0"/>
      <w:widowControl/>
      <w:numPr>
        <w:numId w:val="0"/>
      </w:numPr>
      <w:tabs>
        <w:tab w:val="clear" w:pos="432"/>
      </w:tabs>
      <w:spacing w:before="0" w:afterLines="0" w:line="240" w:lineRule="auto"/>
      <w:jc w:val="center"/>
    </w:pPr>
    <w:rPr>
      <w:rFonts w:ascii="宋体" w:hAnsi="宋体" w:eastAsia="宋体"/>
      <w:b/>
      <w:bCs/>
      <w:color w:val="auto"/>
      <w:spacing w:val="0"/>
    </w:rPr>
  </w:style>
  <w:style w:type="paragraph" w:customStyle="1" w:styleId="386">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387">
    <w:name w:val="_Style 9"/>
    <w:basedOn w:val="1"/>
    <w:qFormat/>
    <w:uiPriority w:val="34"/>
    <w:pPr>
      <w:ind w:firstLine="420" w:firstLineChars="200"/>
    </w:pPr>
    <w:rPr>
      <w:rFonts w:ascii="Calibri" w:hAnsi="Calibri" w:eastAsia="宋体" w:cs="Times New Roman"/>
      <w:b w:val="0"/>
      <w:bCs w:val="0"/>
      <w:color w:val="auto"/>
      <w:kern w:val="2"/>
      <w:szCs w:val="22"/>
      <w:lang w:val="zh-CN"/>
    </w:rPr>
  </w:style>
  <w:style w:type="paragraph" w:customStyle="1" w:styleId="388">
    <w:name w:val="CM5"/>
    <w:basedOn w:val="1"/>
    <w:next w:val="1"/>
    <w:qFormat/>
    <w:uiPriority w:val="99"/>
    <w:pPr>
      <w:autoSpaceDE w:val="0"/>
      <w:autoSpaceDN w:val="0"/>
      <w:adjustRightInd w:val="0"/>
      <w:spacing w:line="400" w:lineRule="atLeast"/>
      <w:ind w:firstLine="200" w:firstLineChars="200"/>
      <w:jc w:val="left"/>
    </w:pPr>
    <w:rPr>
      <w:rFonts w:ascii="Times New Roman" w:hAnsi="Times New Roman" w:eastAsia="宋体" w:cs="Times New Roman"/>
      <w:b w:val="0"/>
      <w:bCs w:val="0"/>
      <w:color w:val="auto"/>
      <w:sz w:val="24"/>
      <w:szCs w:val="24"/>
    </w:rPr>
  </w:style>
  <w:style w:type="paragraph" w:customStyle="1" w:styleId="389">
    <w:name w:val="图表目录1"/>
    <w:basedOn w:val="1"/>
    <w:next w:val="1"/>
    <w:qFormat/>
    <w:uiPriority w:val="0"/>
    <w:pPr>
      <w:snapToGrid w:val="0"/>
      <w:spacing w:line="360" w:lineRule="auto"/>
      <w:ind w:left="200" w:leftChars="200" w:hanging="200" w:hangingChars="200"/>
      <w:jc w:val="center"/>
    </w:pPr>
    <w:rPr>
      <w:rFonts w:ascii="宋体" w:eastAsia="宋体" w:cs="Times New Roman"/>
      <w:bCs w:val="0"/>
      <w:color w:val="auto"/>
      <w:kern w:val="2"/>
      <w:sz w:val="32"/>
      <w:szCs w:val="32"/>
    </w:rPr>
  </w:style>
  <w:style w:type="paragraph" w:customStyle="1" w:styleId="390">
    <w:name w:val="标书_正文"/>
    <w:basedOn w:val="1"/>
    <w:qFormat/>
    <w:uiPriority w:val="0"/>
    <w:pPr>
      <w:spacing w:line="360" w:lineRule="auto"/>
      <w:ind w:firstLine="420"/>
    </w:pPr>
    <w:rPr>
      <w:rFonts w:ascii="宋体" w:eastAsia="宋体" w:cs="Times New Roman"/>
      <w:b w:val="0"/>
      <w:color w:val="auto"/>
      <w:sz w:val="24"/>
      <w:szCs w:val="20"/>
    </w:rPr>
  </w:style>
  <w:style w:type="paragraph" w:customStyle="1" w:styleId="391">
    <w:name w:val="样式1"/>
    <w:basedOn w:val="1"/>
    <w:qFormat/>
    <w:uiPriority w:val="0"/>
    <w:pPr>
      <w:spacing w:before="120" w:after="120" w:line="300" w:lineRule="auto"/>
    </w:pPr>
    <w:rPr>
      <w:rFonts w:ascii="宋体" w:eastAsia="宋体" w:cs="Times New Roman"/>
      <w:bCs w:val="0"/>
      <w:color w:val="auto"/>
      <w:kern w:val="2"/>
      <w:sz w:val="24"/>
      <w:szCs w:val="20"/>
    </w:rPr>
  </w:style>
  <w:style w:type="paragraph" w:customStyle="1" w:styleId="392">
    <w:name w:val="宏文本1"/>
    <w:link w:val="60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kern w:val="2"/>
      <w:sz w:val="24"/>
      <w:szCs w:val="24"/>
      <w:lang w:val="en-US" w:eastAsia="zh-CN" w:bidi="ar-SA"/>
    </w:rPr>
  </w:style>
  <w:style w:type="paragraph" w:customStyle="1" w:styleId="393">
    <w:name w:val="目录4"/>
    <w:basedOn w:val="1"/>
    <w:next w:val="1"/>
    <w:qFormat/>
    <w:uiPriority w:val="0"/>
    <w:pPr>
      <w:widowControl/>
      <w:tabs>
        <w:tab w:val="left" w:leader="dot" w:pos="8503"/>
      </w:tabs>
      <w:spacing w:line="317" w:lineRule="atLeast"/>
      <w:ind w:firstLine="629"/>
    </w:pPr>
    <w:rPr>
      <w:rFonts w:ascii="Times New Roman" w:hAnsi="Times New Roman" w:eastAsia="宋体" w:cs="Times New Roman"/>
      <w:b w:val="0"/>
      <w:bCs w:val="0"/>
      <w:szCs w:val="20"/>
      <w:u w:color="000000"/>
    </w:rPr>
  </w:style>
  <w:style w:type="paragraph" w:customStyle="1" w:styleId="394">
    <w:name w:val="Char Char Char Char Char Char1 Char Char Char1 Char Char Char Char Char Char"/>
    <w:basedOn w:val="1"/>
    <w:qFormat/>
    <w:uiPriority w:val="0"/>
    <w:rPr>
      <w:rFonts w:ascii="Tahoma" w:hAnsi="Tahoma" w:eastAsia="宋体" w:cs="Times New Roman"/>
      <w:b w:val="0"/>
      <w:bCs w:val="0"/>
      <w:color w:val="auto"/>
      <w:kern w:val="2"/>
      <w:sz w:val="24"/>
      <w:szCs w:val="20"/>
    </w:rPr>
  </w:style>
  <w:style w:type="paragraph" w:customStyle="1" w:styleId="395">
    <w:name w:val="xl96"/>
    <w:basedOn w:val="1"/>
    <w:qFormat/>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jc w:val="left"/>
      <w:textAlignment w:val="center"/>
    </w:pPr>
    <w:rPr>
      <w:rFonts w:ascii="微软雅黑" w:hAnsi="微软雅黑" w:eastAsia="微软雅黑"/>
      <w:b w:val="0"/>
      <w:bCs w:val="0"/>
      <w:color w:val="auto"/>
    </w:rPr>
  </w:style>
  <w:style w:type="paragraph" w:customStyle="1" w:styleId="396">
    <w:name w:val="样式 小四 行距: 1.5 倍行距 首行缩进:  2 字符"/>
    <w:basedOn w:val="1"/>
    <w:qFormat/>
    <w:uiPriority w:val="0"/>
    <w:pPr>
      <w:spacing w:line="360" w:lineRule="auto"/>
      <w:ind w:firstLine="480" w:firstLineChars="200"/>
    </w:pPr>
    <w:rPr>
      <w:rFonts w:ascii="Times New Roman" w:hAnsi="Times New Roman" w:eastAsia="宋体"/>
      <w:b w:val="0"/>
      <w:bCs w:val="0"/>
      <w:color w:val="auto"/>
      <w:kern w:val="2"/>
      <w:sz w:val="24"/>
      <w:szCs w:val="20"/>
    </w:rPr>
  </w:style>
  <w:style w:type="paragraph" w:customStyle="1" w:styleId="397">
    <w:name w:val="目录1"/>
    <w:basedOn w:val="1"/>
    <w:next w:val="1"/>
    <w:qFormat/>
    <w:uiPriority w:val="0"/>
    <w:pPr>
      <w:widowControl/>
      <w:tabs>
        <w:tab w:val="left" w:leader="dot" w:pos="8503"/>
      </w:tabs>
      <w:spacing w:after="136" w:line="289" w:lineRule="atLeast"/>
      <w:jc w:val="left"/>
    </w:pPr>
    <w:rPr>
      <w:rFonts w:ascii="Arial" w:hAnsi="Times New Roman" w:eastAsia="黑体" w:cs="Times New Roman"/>
      <w:b w:val="0"/>
      <w:bCs w:val="0"/>
      <w:sz w:val="28"/>
      <w:szCs w:val="20"/>
      <w:u w:color="000000"/>
    </w:rPr>
  </w:style>
  <w:style w:type="paragraph" w:customStyle="1" w:styleId="398">
    <w:name w:val="网格表 31"/>
    <w:basedOn w:val="3"/>
    <w:next w:val="1"/>
    <w:unhideWhenUsed/>
    <w:qFormat/>
    <w:uiPriority w:val="39"/>
    <w:pPr>
      <w:widowControl/>
      <w:numPr>
        <w:numId w:val="0"/>
      </w:numPr>
      <w:tabs>
        <w:tab w:val="clear" w:pos="432"/>
      </w:tabs>
      <w:spacing w:before="480" w:afterLines="0" w:line="276" w:lineRule="auto"/>
      <w:jc w:val="left"/>
      <w:outlineLvl w:val="9"/>
    </w:pPr>
    <w:rPr>
      <w:rFonts w:ascii="Cambria" w:hAnsi="Cambria" w:eastAsia="宋体"/>
      <w:b/>
      <w:bCs/>
      <w:color w:val="365F91"/>
      <w:spacing w:val="0"/>
      <w:kern w:val="0"/>
      <w:sz w:val="28"/>
      <w:szCs w:val="28"/>
    </w:rPr>
  </w:style>
  <w:style w:type="paragraph" w:customStyle="1" w:styleId="399">
    <w:name w:val="列表编号 51"/>
    <w:basedOn w:val="1"/>
    <w:qFormat/>
    <w:uiPriority w:val="0"/>
    <w:pPr>
      <w:tabs>
        <w:tab w:val="left" w:pos="900"/>
      </w:tabs>
      <w:snapToGrid w:val="0"/>
      <w:spacing w:line="360" w:lineRule="auto"/>
      <w:ind w:left="900" w:hanging="420"/>
      <w:jc w:val="left"/>
    </w:pPr>
    <w:rPr>
      <w:rFonts w:ascii="宋体" w:eastAsia="宋体" w:cs="Times New Roman"/>
      <w:bCs w:val="0"/>
      <w:color w:val="auto"/>
      <w:kern w:val="2"/>
      <w:sz w:val="32"/>
      <w:szCs w:val="20"/>
    </w:rPr>
  </w:style>
  <w:style w:type="paragraph" w:customStyle="1" w:styleId="400">
    <w:name w:val="xl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eastAsia="宋体" w:cs="Times New Roman"/>
      <w:b w:val="0"/>
      <w:bCs w:val="0"/>
      <w:sz w:val="18"/>
      <w:szCs w:val="18"/>
    </w:rPr>
  </w:style>
  <w:style w:type="paragraph" w:customStyle="1" w:styleId="401">
    <w:name w:val="1"/>
    <w:basedOn w:val="1"/>
    <w:next w:val="31"/>
    <w:qFormat/>
    <w:uiPriority w:val="0"/>
    <w:rPr>
      <w:rFonts w:ascii="宋体" w:hAnsi="Courier New" w:eastAsia="宋体" w:cs="Times New Roman"/>
      <w:b w:val="0"/>
      <w:bCs w:val="0"/>
      <w:color w:val="auto"/>
      <w:kern w:val="2"/>
      <w:szCs w:val="20"/>
    </w:rPr>
  </w:style>
  <w:style w:type="paragraph" w:customStyle="1" w:styleId="402">
    <w:name w:val="yj正文"/>
    <w:basedOn w:val="1"/>
    <w:qFormat/>
    <w:uiPriority w:val="0"/>
    <w:pPr>
      <w:numPr>
        <w:ilvl w:val="0"/>
        <w:numId w:val="11"/>
      </w:numPr>
      <w:spacing w:line="360" w:lineRule="auto"/>
      <w:ind w:left="0" w:firstLine="480"/>
      <w:jc w:val="left"/>
    </w:pPr>
    <w:rPr>
      <w:rFonts w:ascii="微软雅黑" w:hAnsi="微软雅黑" w:eastAsia="微软雅黑" w:cs="Calibri"/>
      <w:b w:val="0"/>
      <w:bCs w:val="0"/>
      <w:color w:val="auto"/>
      <w:kern w:val="2"/>
      <w:sz w:val="32"/>
      <w:szCs w:val="52"/>
      <w:lang w:val="zh-CN"/>
    </w:rPr>
  </w:style>
  <w:style w:type="paragraph" w:customStyle="1" w:styleId="403">
    <w:name w:val="1样式-正文"/>
    <w:basedOn w:val="1"/>
    <w:link w:val="626"/>
    <w:qFormat/>
    <w:uiPriority w:val="0"/>
    <w:pPr>
      <w:widowControl/>
      <w:adjustRightInd w:val="0"/>
      <w:snapToGrid w:val="0"/>
      <w:spacing w:line="360" w:lineRule="auto"/>
      <w:ind w:firstLine="482" w:firstLineChars="200"/>
      <w:jc w:val="left"/>
    </w:pPr>
    <w:rPr>
      <w:rFonts w:ascii="宋体" w:eastAsia="宋体" w:cs="Times New Roman"/>
      <w:b w:val="0"/>
      <w:color w:val="auto"/>
      <w:sz w:val="24"/>
      <w:lang w:val="zh-CN"/>
    </w:rPr>
  </w:style>
  <w:style w:type="paragraph" w:customStyle="1" w:styleId="404">
    <w:name w:val="2ji"/>
    <w:basedOn w:val="4"/>
    <w:qFormat/>
    <w:uiPriority w:val="0"/>
    <w:pPr>
      <w:numPr>
        <w:ilvl w:val="0"/>
        <w:numId w:val="0"/>
      </w:numPr>
      <w:tabs>
        <w:tab w:val="left" w:pos="567"/>
        <w:tab w:val="clear" w:pos="576"/>
      </w:tabs>
      <w:adjustRightInd w:val="0"/>
      <w:spacing w:before="0" w:afterLines="0" w:line="360" w:lineRule="auto"/>
    </w:pPr>
    <w:rPr>
      <w:rFonts w:ascii="宋体" w:hAnsi="宋体" w:eastAsia="宋体"/>
      <w:b/>
      <w:bCs/>
      <w:color w:val="auto"/>
      <w:spacing w:val="0"/>
      <w:sz w:val="21"/>
      <w:szCs w:val="21"/>
    </w:rPr>
  </w:style>
  <w:style w:type="paragraph" w:customStyle="1" w:styleId="405">
    <w:name w:val="xl97"/>
    <w:basedOn w:val="1"/>
    <w:qFormat/>
    <w:uiPriority w:val="0"/>
    <w:pPr>
      <w:widowControl/>
      <w:pBdr>
        <w:left w:val="single" w:color="auto" w:sz="4" w:space="0"/>
        <w:right w:val="single" w:color="auto" w:sz="4" w:space="0"/>
      </w:pBdr>
      <w:shd w:val="clear" w:color="000000" w:fill="92D050"/>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0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Times New Roman" w:eastAsia="宋体" w:cs="Times New Roman"/>
      <w:b w:val="0"/>
      <w:bCs w:val="0"/>
      <w:color w:val="auto"/>
      <w:kern w:val="2"/>
      <w:sz w:val="24"/>
      <w:szCs w:val="24"/>
    </w:rPr>
  </w:style>
  <w:style w:type="paragraph" w:customStyle="1" w:styleId="407">
    <w:name w:val="日期1"/>
    <w:basedOn w:val="1"/>
    <w:next w:val="1"/>
    <w:qFormat/>
    <w:uiPriority w:val="0"/>
    <w:pPr>
      <w:ind w:left="100" w:leftChars="2500"/>
    </w:pPr>
    <w:rPr>
      <w:rFonts w:cs="Times New Roman"/>
      <w:b w:val="0"/>
      <w:bCs w:val="0"/>
      <w:sz w:val="24"/>
      <w:szCs w:val="24"/>
    </w:rPr>
  </w:style>
  <w:style w:type="paragraph" w:customStyle="1" w:styleId="408">
    <w:name w:val="目录标题"/>
    <w:basedOn w:val="1"/>
    <w:next w:val="1"/>
    <w:qFormat/>
    <w:uiPriority w:val="0"/>
    <w:pPr>
      <w:widowControl/>
      <w:spacing w:before="566" w:after="544" w:line="566" w:lineRule="atLeast"/>
      <w:ind w:firstLine="419"/>
      <w:jc w:val="center"/>
    </w:pPr>
    <w:rPr>
      <w:rFonts w:ascii="Arial" w:hAnsi="Times New Roman" w:eastAsia="黑体" w:cs="Times New Roman"/>
      <w:b w:val="0"/>
      <w:bCs w:val="0"/>
      <w:spacing w:val="566"/>
      <w:sz w:val="54"/>
      <w:szCs w:val="20"/>
      <w:u w:color="000000"/>
    </w:rPr>
  </w:style>
  <w:style w:type="paragraph" w:customStyle="1" w:styleId="409">
    <w:name w:val="xl100"/>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ascii="微软雅黑" w:hAnsi="微软雅黑" w:eastAsia="微软雅黑"/>
      <w:color w:val="auto"/>
    </w:rPr>
  </w:style>
  <w:style w:type="paragraph" w:customStyle="1" w:styleId="410">
    <w:name w:val="公文正文"/>
    <w:basedOn w:val="23"/>
    <w:link w:val="489"/>
    <w:qFormat/>
    <w:uiPriority w:val="0"/>
    <w:pPr>
      <w:spacing w:line="360" w:lineRule="auto"/>
      <w:ind w:left="0" w:leftChars="0" w:firstLine="480" w:firstLineChars="200"/>
    </w:pPr>
    <w:rPr>
      <w:rFonts w:ascii="FangSong_GB2312" w:hAnsi="宋体" w:eastAsia="FangSong_GB2312"/>
      <w:kern w:val="28"/>
      <w:sz w:val="24"/>
      <w:lang w:val="zh-CN"/>
    </w:rPr>
  </w:style>
  <w:style w:type="paragraph" w:customStyle="1" w:styleId="411">
    <w:name w:val="Char Char Char Char Char Char Char Char Char Char Char Char Char Char Char"/>
    <w:basedOn w:val="1"/>
    <w:qFormat/>
    <w:uiPriority w:val="0"/>
    <w:pPr>
      <w:widowControl/>
      <w:spacing w:line="400" w:lineRule="exact"/>
      <w:jc w:val="center"/>
    </w:pPr>
    <w:rPr>
      <w:rFonts w:ascii="Verdana" w:hAnsi="Verdana" w:eastAsia="宋体" w:cs="Times New Roman"/>
      <w:b w:val="0"/>
      <w:bCs w:val="0"/>
      <w:color w:val="auto"/>
      <w:szCs w:val="20"/>
      <w:lang w:eastAsia="en-US"/>
    </w:rPr>
  </w:style>
  <w:style w:type="paragraph" w:customStyle="1" w:styleId="412">
    <w:name w:val="样式 标题 2 + (西文) 宋体 非加粗 居中"/>
    <w:basedOn w:val="4"/>
    <w:qFormat/>
    <w:uiPriority w:val="0"/>
    <w:pPr>
      <w:numPr>
        <w:ilvl w:val="0"/>
        <w:numId w:val="0"/>
      </w:numPr>
      <w:tabs>
        <w:tab w:val="left" w:pos="567"/>
        <w:tab w:val="clear" w:pos="576"/>
      </w:tabs>
      <w:spacing w:afterLines="0" w:line="412" w:lineRule="auto"/>
      <w:jc w:val="center"/>
    </w:pPr>
    <w:rPr>
      <w:rFonts w:ascii="宋体" w:hAnsi="宋体"/>
      <w:color w:val="auto"/>
      <w:spacing w:val="2"/>
      <w:kern w:val="2"/>
      <w:sz w:val="28"/>
      <w:szCs w:val="20"/>
    </w:rPr>
  </w:style>
  <w:style w:type="paragraph" w:customStyle="1" w:styleId="413">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14">
    <w:name w:val="列出段落7"/>
    <w:basedOn w:val="1"/>
    <w:unhideWhenUsed/>
    <w:qFormat/>
    <w:uiPriority w:val="34"/>
    <w:pPr>
      <w:ind w:firstLine="420" w:firstLineChars="200"/>
    </w:pPr>
    <w:rPr>
      <w:rFonts w:ascii="Calibri" w:hAnsi="Calibri" w:eastAsia="宋体" w:cs="Times New Roman"/>
      <w:b w:val="0"/>
      <w:bCs w:val="0"/>
      <w:color w:val="auto"/>
      <w:kern w:val="2"/>
      <w:szCs w:val="22"/>
      <w:lang w:val="zh-CN"/>
    </w:rPr>
  </w:style>
  <w:style w:type="paragraph" w:customStyle="1" w:styleId="415">
    <w:name w:val="正文2"/>
    <w:basedOn w:val="1"/>
    <w:link w:val="623"/>
    <w:qFormat/>
    <w:uiPriority w:val="0"/>
    <w:pPr>
      <w:adjustRightInd w:val="0"/>
      <w:snapToGrid w:val="0"/>
      <w:spacing w:line="360" w:lineRule="auto"/>
      <w:ind w:firstLine="480" w:firstLineChars="200"/>
    </w:pPr>
    <w:rPr>
      <w:rFonts w:ascii="宋体" w:eastAsia="宋体" w:cs="Times New Roman"/>
      <w:b w:val="0"/>
      <w:bCs w:val="0"/>
      <w:color w:val="auto"/>
      <w:sz w:val="20"/>
      <w:szCs w:val="24"/>
      <w:lang w:val="zh-CN"/>
    </w:rPr>
  </w:style>
  <w:style w:type="paragraph" w:customStyle="1" w:styleId="416">
    <w:name w:val="表格文字图表文字"/>
    <w:basedOn w:val="1"/>
    <w:link w:val="525"/>
    <w:qFormat/>
    <w:uiPriority w:val="0"/>
    <w:pPr>
      <w:snapToGrid w:val="0"/>
      <w:jc w:val="center"/>
    </w:pPr>
    <w:rPr>
      <w:rFonts w:ascii="Times New Roman" w:hAnsi="Times New Roman" w:eastAsia="宋体" w:cs="Times New Roman"/>
      <w:b w:val="0"/>
      <w:bCs w:val="0"/>
      <w:color w:val="auto"/>
      <w:sz w:val="20"/>
      <w:szCs w:val="24"/>
    </w:rPr>
  </w:style>
  <w:style w:type="paragraph" w:customStyle="1" w:styleId="417">
    <w:name w:val="Char Char Char Char Char Char Char Char"/>
    <w:basedOn w:val="320"/>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418">
    <w:name w:val="444"/>
    <w:basedOn w:val="1"/>
    <w:qFormat/>
    <w:uiPriority w:val="0"/>
    <w:pPr>
      <w:adjustRightInd w:val="0"/>
      <w:spacing w:line="312" w:lineRule="atLeast"/>
      <w:jc w:val="center"/>
    </w:pPr>
    <w:rPr>
      <w:rFonts w:ascii="Times New Roman" w:hAnsi="Times New Roman" w:eastAsia="宋体" w:cs="Times New Roman"/>
      <w:bCs w:val="0"/>
      <w:color w:val="auto"/>
      <w:sz w:val="36"/>
      <w:szCs w:val="36"/>
    </w:rPr>
  </w:style>
  <w:style w:type="paragraph" w:customStyle="1" w:styleId="419">
    <w:name w:val="符号 2"/>
    <w:basedOn w:val="420"/>
    <w:qFormat/>
    <w:uiPriority w:val="0"/>
  </w:style>
  <w:style w:type="paragraph" w:customStyle="1" w:styleId="420">
    <w:name w:val="符号 1"/>
    <w:basedOn w:val="23"/>
    <w:qFormat/>
    <w:uiPriority w:val="0"/>
    <w:pPr>
      <w:spacing w:line="360" w:lineRule="auto"/>
      <w:ind w:left="0" w:leftChars="0"/>
    </w:pPr>
    <w:rPr>
      <w:kern w:val="28"/>
      <w:sz w:val="24"/>
    </w:rPr>
  </w:style>
  <w:style w:type="paragraph" w:customStyle="1" w:styleId="421">
    <w:name w:val="目录3"/>
    <w:basedOn w:val="1"/>
    <w:next w:val="1"/>
    <w:qFormat/>
    <w:uiPriority w:val="0"/>
    <w:pPr>
      <w:widowControl/>
      <w:tabs>
        <w:tab w:val="left" w:leader="dot" w:pos="8503"/>
      </w:tabs>
      <w:spacing w:line="317" w:lineRule="atLeast"/>
      <w:ind w:firstLine="419"/>
    </w:pPr>
    <w:rPr>
      <w:rFonts w:ascii="Times New Roman" w:hAnsi="Times New Roman" w:eastAsia="宋体" w:cs="Times New Roman"/>
      <w:b w:val="0"/>
      <w:bCs w:val="0"/>
      <w:szCs w:val="20"/>
      <w:u w:color="000000"/>
    </w:rPr>
  </w:style>
  <w:style w:type="paragraph" w:customStyle="1" w:styleId="422">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b w:val="0"/>
      <w:bCs w:val="0"/>
      <w:color w:val="auto"/>
    </w:rPr>
  </w:style>
  <w:style w:type="paragraph" w:customStyle="1" w:styleId="423">
    <w:name w:val="无间隔11"/>
    <w:qFormat/>
    <w:uiPriority w:val="0"/>
    <w:pPr>
      <w:widowControl w:val="0"/>
      <w:spacing w:line="360" w:lineRule="auto"/>
      <w:jc w:val="both"/>
    </w:pPr>
    <w:rPr>
      <w:rFonts w:ascii="Calibri" w:hAnsi="Calibri" w:eastAsia="微软雅黑" w:cs="Times New Roman"/>
      <w:kern w:val="2"/>
      <w:sz w:val="24"/>
      <w:szCs w:val="22"/>
      <w:lang w:val="en-US" w:eastAsia="zh-CN" w:bidi="ar-SA"/>
    </w:rPr>
  </w:style>
  <w:style w:type="paragraph" w:customStyle="1" w:styleId="424">
    <w:name w:val="样式 正文首行缩进 + 首行缩进:  2 字符5"/>
    <w:basedOn w:val="56"/>
    <w:qFormat/>
    <w:uiPriority w:val="0"/>
    <w:pPr>
      <w:spacing w:line="300" w:lineRule="auto"/>
      <w:ind w:firstLine="200" w:firstLineChars="200"/>
    </w:pPr>
    <w:rPr>
      <w:rFonts w:ascii="Times New Roman" w:hAnsi="Times New Roman" w:eastAsia="宋体"/>
      <w:b w:val="0"/>
      <w:bCs w:val="0"/>
      <w:color w:val="auto"/>
      <w:kern w:val="0"/>
      <w:sz w:val="24"/>
      <w:szCs w:val="20"/>
    </w:rPr>
  </w:style>
  <w:style w:type="paragraph" w:customStyle="1" w:styleId="425">
    <w:name w:val="索引 41"/>
    <w:basedOn w:val="1"/>
    <w:next w:val="1"/>
    <w:qFormat/>
    <w:uiPriority w:val="0"/>
    <w:pPr>
      <w:snapToGrid w:val="0"/>
      <w:spacing w:line="360" w:lineRule="auto"/>
      <w:ind w:left="600" w:leftChars="600"/>
      <w:jc w:val="center"/>
    </w:pPr>
    <w:rPr>
      <w:rFonts w:ascii="宋体" w:eastAsia="宋体" w:cs="Times New Roman"/>
      <w:bCs w:val="0"/>
      <w:color w:val="auto"/>
      <w:kern w:val="2"/>
      <w:sz w:val="32"/>
      <w:szCs w:val="32"/>
    </w:rPr>
  </w:style>
  <w:style w:type="paragraph" w:customStyle="1" w:styleId="426">
    <w:name w:val="样式 标题 2 + Times New Roman 四号 非加粗 段前: 5 磅 段后: 0 磅 行距: 固定值 20..."/>
    <w:basedOn w:val="4"/>
    <w:qFormat/>
    <w:uiPriority w:val="0"/>
    <w:pPr>
      <w:numPr>
        <w:ilvl w:val="0"/>
        <w:numId w:val="0"/>
      </w:numPr>
      <w:tabs>
        <w:tab w:val="left" w:pos="567"/>
        <w:tab w:val="clear" w:pos="576"/>
      </w:tabs>
      <w:spacing w:before="100" w:afterLines="0" w:line="400" w:lineRule="exact"/>
    </w:pPr>
    <w:rPr>
      <w:rFonts w:ascii="Times New Roman" w:hAnsi="Times New Roman"/>
      <w:color w:val="auto"/>
      <w:spacing w:val="0"/>
      <w:kern w:val="2"/>
      <w:sz w:val="28"/>
      <w:szCs w:val="20"/>
    </w:rPr>
  </w:style>
  <w:style w:type="paragraph" w:customStyle="1" w:styleId="427">
    <w:name w:val="样式 目录 3 + 左侧:  2 字符"/>
    <w:basedOn w:val="30"/>
    <w:qFormat/>
    <w:uiPriority w:val="0"/>
    <w:pPr>
      <w:tabs>
        <w:tab w:val="left" w:pos="1671"/>
        <w:tab w:val="left" w:pos="1843"/>
        <w:tab w:val="left" w:pos="1985"/>
        <w:tab w:val="right" w:leader="dot" w:pos="8296"/>
        <w:tab w:val="clear" w:pos="8987"/>
      </w:tabs>
      <w:spacing w:beforeLines="0" w:afterLines="0" w:line="360" w:lineRule="auto"/>
      <w:ind w:left="400"/>
      <w:jc w:val="left"/>
      <w:textAlignment w:val="auto"/>
    </w:pPr>
    <w:rPr>
      <w:rFonts w:ascii="Cambria" w:hAnsi="Cambria" w:eastAsia="宋体" w:cs="宋体"/>
      <w:i/>
      <w:color w:val="auto"/>
      <w:kern w:val="2"/>
      <w:sz w:val="20"/>
      <w:szCs w:val="20"/>
    </w:rPr>
  </w:style>
  <w:style w:type="paragraph" w:customStyle="1" w:styleId="428">
    <w:name w:val="插图"/>
    <w:link w:val="606"/>
    <w:qFormat/>
    <w:uiPriority w:val="0"/>
    <w:pPr>
      <w:jc w:val="center"/>
    </w:pPr>
    <w:rPr>
      <w:rFonts w:ascii="宋体" w:hAnsi="宋体" w:eastAsia="Times New Roman" w:cs="宋体"/>
      <w:kern w:val="2"/>
      <w:sz w:val="21"/>
      <w:szCs w:val="22"/>
      <w:lang w:val="en-US" w:eastAsia="zh-CN" w:bidi="ar-SA"/>
    </w:rPr>
  </w:style>
  <w:style w:type="paragraph" w:customStyle="1" w:styleId="429">
    <w:name w:val="Char Char Char Char Char Char1 Char Char Char1 Char Char Char Char Char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430">
    <w:name w:val="Char Char Char Char Char Char1 Char Char Char1 Char Char Char Char Char Char Char Char Char Char Char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431">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32">
    <w:name w:val="列表编号 31"/>
    <w:basedOn w:val="1"/>
    <w:qFormat/>
    <w:uiPriority w:val="0"/>
    <w:pPr>
      <w:tabs>
        <w:tab w:val="left" w:pos="1200"/>
      </w:tabs>
      <w:snapToGrid w:val="0"/>
      <w:spacing w:line="360" w:lineRule="auto"/>
      <w:ind w:left="1200" w:leftChars="400" w:hanging="360" w:hangingChars="200"/>
      <w:jc w:val="left"/>
    </w:pPr>
    <w:rPr>
      <w:rFonts w:ascii="宋体" w:eastAsia="宋体" w:cs="Times New Roman"/>
      <w:bCs w:val="0"/>
      <w:color w:val="auto"/>
      <w:kern w:val="2"/>
      <w:sz w:val="32"/>
      <w:szCs w:val="20"/>
    </w:rPr>
  </w:style>
  <w:style w:type="paragraph" w:customStyle="1" w:styleId="433">
    <w:name w:val="二级条标题"/>
    <w:basedOn w:val="1"/>
    <w:next w:val="1"/>
    <w:qFormat/>
    <w:uiPriority w:val="0"/>
    <w:pPr>
      <w:widowControl/>
      <w:outlineLvl w:val="3"/>
    </w:pPr>
    <w:rPr>
      <w:rFonts w:ascii="宋体" w:hAnsi="Times New Roman" w:eastAsia="宋体" w:cs="Times New Roman"/>
      <w:b w:val="0"/>
      <w:bCs w:val="0"/>
      <w:color w:val="auto"/>
      <w:szCs w:val="20"/>
    </w:rPr>
  </w:style>
  <w:style w:type="paragraph" w:customStyle="1" w:styleId="434">
    <w:name w:val="内文2"/>
    <w:basedOn w:val="1"/>
    <w:qFormat/>
    <w:uiPriority w:val="0"/>
    <w:pPr>
      <w:numPr>
        <w:ilvl w:val="0"/>
        <w:numId w:val="12"/>
      </w:numPr>
      <w:tabs>
        <w:tab w:val="clear" w:pos="1860"/>
      </w:tabs>
      <w:adjustRightInd w:val="0"/>
      <w:snapToGrid w:val="0"/>
      <w:spacing w:line="300" w:lineRule="auto"/>
      <w:ind w:left="1756" w:leftChars="878" w:firstLine="0" w:firstLineChars="200"/>
    </w:pPr>
    <w:rPr>
      <w:rFonts w:ascii="宋体" w:eastAsia="宋体" w:cs="Times New Roman"/>
      <w:b w:val="0"/>
      <w:bCs w:val="0"/>
      <w:color w:val="auto"/>
      <w:kern w:val="2"/>
      <w:sz w:val="20"/>
      <w:szCs w:val="20"/>
      <w:lang w:val="zh-CN"/>
    </w:rPr>
  </w:style>
  <w:style w:type="paragraph" w:customStyle="1" w:styleId="435">
    <w:name w:val="四号 居中"/>
    <w:basedOn w:val="1"/>
    <w:qFormat/>
    <w:uiPriority w:val="0"/>
    <w:pPr>
      <w:snapToGrid w:val="0"/>
      <w:spacing w:beforeLines="50" w:line="360" w:lineRule="auto"/>
      <w:jc w:val="center"/>
    </w:pPr>
    <w:rPr>
      <w:rFonts w:ascii="黑体" w:eastAsia="黑体"/>
      <w:bCs w:val="0"/>
      <w:color w:val="auto"/>
      <w:spacing w:val="1"/>
      <w:sz w:val="28"/>
      <w:szCs w:val="20"/>
    </w:rPr>
  </w:style>
  <w:style w:type="paragraph" w:customStyle="1" w:styleId="436">
    <w:name w:val="style16"/>
    <w:basedOn w:val="1"/>
    <w:qFormat/>
    <w:uiPriority w:val="0"/>
    <w:pPr>
      <w:widowControl/>
      <w:spacing w:before="100" w:beforeAutospacing="1" w:after="100" w:afterAutospacing="1"/>
      <w:jc w:val="left"/>
    </w:pPr>
    <w:rPr>
      <w:rFonts w:ascii="宋体" w:eastAsia="宋体"/>
      <w:b w:val="0"/>
      <w:bCs w:val="0"/>
      <w:color w:val="auto"/>
    </w:rPr>
  </w:style>
  <w:style w:type="paragraph" w:customStyle="1" w:styleId="43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b w:val="0"/>
      <w:bCs w:val="0"/>
      <w:sz w:val="18"/>
      <w:szCs w:val="18"/>
    </w:rPr>
  </w:style>
  <w:style w:type="paragraph" w:customStyle="1" w:styleId="438">
    <w:name w:val="0正文"/>
    <w:basedOn w:val="1"/>
    <w:qFormat/>
    <w:uiPriority w:val="0"/>
    <w:pPr>
      <w:adjustRightInd w:val="0"/>
      <w:spacing w:line="360" w:lineRule="auto"/>
      <w:ind w:left="50" w:leftChars="50" w:right="50" w:rightChars="50" w:firstLine="200" w:firstLineChars="200"/>
      <w:textAlignment w:val="baseline"/>
    </w:pPr>
    <w:rPr>
      <w:rFonts w:ascii="Verdana" w:hAnsi="Verdana" w:eastAsia="宋体" w:cs="Verdana"/>
      <w:b w:val="0"/>
      <w:bCs w:val="0"/>
      <w:color w:val="000080"/>
      <w:kern w:val="2"/>
    </w:rPr>
  </w:style>
  <w:style w:type="paragraph" w:customStyle="1" w:styleId="439">
    <w:name w:val="1.1.1.1Heading3"/>
    <w:basedOn w:val="5"/>
    <w:qFormat/>
    <w:uiPriority w:val="0"/>
    <w:pPr>
      <w:numPr>
        <w:numId w:val="13"/>
      </w:numPr>
      <w:autoSpaceDE w:val="0"/>
      <w:autoSpaceDN w:val="0"/>
      <w:adjustRightInd w:val="0"/>
      <w:spacing w:before="120" w:afterLines="0" w:line="416" w:lineRule="atLeast"/>
    </w:pPr>
    <w:rPr>
      <w:rFonts w:ascii="黑体" w:hAnsi="Times New Roman"/>
      <w:color w:val="auto"/>
      <w:spacing w:val="0"/>
      <w:sz w:val="32"/>
      <w:szCs w:val="20"/>
    </w:rPr>
  </w:style>
  <w:style w:type="paragraph" w:customStyle="1" w:styleId="440">
    <w:name w:val="正文符号4"/>
    <w:basedOn w:val="1"/>
    <w:qFormat/>
    <w:uiPriority w:val="0"/>
    <w:pPr>
      <w:tabs>
        <w:tab w:val="left" w:pos="360"/>
      </w:tabs>
    </w:pPr>
    <w:rPr>
      <w:rFonts w:ascii="Times New Roman" w:hAnsi="Times New Roman" w:eastAsia="楷体_GB2312" w:cs="Times New Roman"/>
      <w:b w:val="0"/>
      <w:bCs w:val="0"/>
      <w:color w:val="auto"/>
      <w:sz w:val="28"/>
      <w:szCs w:val="24"/>
    </w:rPr>
  </w:style>
  <w:style w:type="paragraph" w:customStyle="1" w:styleId="441">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val="0"/>
      <w:bCs w:val="0"/>
      <w:sz w:val="18"/>
      <w:szCs w:val="18"/>
    </w:rPr>
  </w:style>
  <w:style w:type="paragraph" w:customStyle="1" w:styleId="442">
    <w:name w:val="需求文档正文样式"/>
    <w:basedOn w:val="1"/>
    <w:qFormat/>
    <w:uiPriority w:val="0"/>
    <w:pPr>
      <w:spacing w:line="360" w:lineRule="auto"/>
      <w:ind w:firstLine="437"/>
    </w:pPr>
    <w:rPr>
      <w:rFonts w:ascii="Times New Roman" w:hAnsi="Times New Roman" w:eastAsia="宋体" w:cs="Times New Roman"/>
      <w:b w:val="0"/>
      <w:bCs w:val="0"/>
      <w:color w:val="auto"/>
      <w:kern w:val="2"/>
      <w:sz w:val="24"/>
      <w:szCs w:val="24"/>
    </w:rPr>
  </w:style>
  <w:style w:type="paragraph" w:customStyle="1" w:styleId="443">
    <w:name w:val="样式 本文正文 + 五号 首行缩进:  0.74 厘米 行距: 1.5 倍行距"/>
    <w:basedOn w:val="1"/>
    <w:qFormat/>
    <w:uiPriority w:val="0"/>
    <w:pPr>
      <w:spacing w:line="360" w:lineRule="auto"/>
      <w:ind w:firstLine="420"/>
    </w:pPr>
    <w:rPr>
      <w:rFonts w:ascii="宋体" w:eastAsia="楷体_GB2312"/>
      <w:b w:val="0"/>
      <w:bCs w:val="0"/>
      <w:color w:val="auto"/>
      <w:kern w:val="2"/>
      <w:sz w:val="28"/>
      <w:szCs w:val="20"/>
      <w:lang w:val="zh-CN"/>
    </w:rPr>
  </w:style>
  <w:style w:type="paragraph" w:customStyle="1" w:styleId="444">
    <w:name w:val="样式 标题 3 + 行距: 1.5 倍行距"/>
    <w:basedOn w:val="5"/>
    <w:qFormat/>
    <w:uiPriority w:val="0"/>
    <w:pPr>
      <w:numPr>
        <w:ilvl w:val="0"/>
        <w:numId w:val="0"/>
      </w:numPr>
      <w:tabs>
        <w:tab w:val="left" w:pos="-720"/>
        <w:tab w:val="left" w:pos="425"/>
        <w:tab w:val="clear" w:pos="720"/>
      </w:tabs>
      <w:suppressAutoHyphens/>
      <w:overflowPunct w:val="0"/>
      <w:autoSpaceDE w:val="0"/>
      <w:autoSpaceDN w:val="0"/>
      <w:adjustRightInd w:val="0"/>
      <w:spacing w:before="120" w:afterLines="0" w:line="360" w:lineRule="auto"/>
      <w:ind w:firstLine="200" w:firstLineChars="200"/>
      <w:textAlignment w:val="baseline"/>
    </w:pPr>
    <w:rPr>
      <w:rFonts w:ascii="宋体" w:hAnsi="宋体" w:eastAsia="宋体"/>
      <w:b/>
      <w:bCs/>
      <w:color w:val="auto"/>
      <w:spacing w:val="0"/>
      <w:kern w:val="2"/>
      <w:sz w:val="28"/>
      <w:szCs w:val="20"/>
    </w:rPr>
  </w:style>
  <w:style w:type="paragraph" w:customStyle="1" w:styleId="445">
    <w:name w:val="需求正文"/>
    <w:basedOn w:val="1"/>
    <w:link w:val="631"/>
    <w:qFormat/>
    <w:uiPriority w:val="0"/>
    <w:pPr>
      <w:tabs>
        <w:tab w:val="left" w:pos="425"/>
      </w:tabs>
      <w:spacing w:line="400" w:lineRule="atLeast"/>
      <w:ind w:firstLine="403"/>
    </w:pPr>
    <w:rPr>
      <w:rFonts w:ascii="Times New Roman" w:hAnsi="Times New Roman" w:eastAsia="宋体" w:cs="Times New Roman"/>
      <w:b w:val="0"/>
      <w:bCs w:val="0"/>
      <w:color w:val="auto"/>
      <w:sz w:val="20"/>
      <w:szCs w:val="20"/>
      <w:lang w:val="zh-CN"/>
    </w:rPr>
  </w:style>
  <w:style w:type="paragraph" w:customStyle="1" w:styleId="446">
    <w:name w:val="索引 71"/>
    <w:basedOn w:val="1"/>
    <w:next w:val="1"/>
    <w:qFormat/>
    <w:uiPriority w:val="0"/>
    <w:pPr>
      <w:snapToGrid w:val="0"/>
      <w:spacing w:line="360" w:lineRule="auto"/>
      <w:ind w:left="1200" w:leftChars="1200"/>
      <w:jc w:val="center"/>
    </w:pPr>
    <w:rPr>
      <w:rFonts w:ascii="宋体" w:eastAsia="宋体" w:cs="Times New Roman"/>
      <w:bCs w:val="0"/>
      <w:color w:val="auto"/>
      <w:kern w:val="2"/>
      <w:sz w:val="32"/>
      <w:szCs w:val="32"/>
    </w:rPr>
  </w:style>
  <w:style w:type="paragraph" w:customStyle="1" w:styleId="447">
    <w:name w:val="Char Char Char Char Char Char1"/>
    <w:basedOn w:val="1"/>
    <w:qFormat/>
    <w:uiPriority w:val="0"/>
    <w:rPr>
      <w:rFonts w:ascii="Tahoma" w:hAnsi="Tahoma" w:eastAsia="宋体" w:cs="Times New Roman"/>
      <w:b w:val="0"/>
      <w:bCs w:val="0"/>
      <w:color w:val="auto"/>
      <w:kern w:val="2"/>
      <w:sz w:val="24"/>
      <w:szCs w:val="20"/>
    </w:rPr>
  </w:style>
  <w:style w:type="paragraph" w:customStyle="1" w:styleId="448">
    <w:name w:val="xl106"/>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49">
    <w:name w:val="Char Char Char Char Char Char1 Char Char Char Char Char Char"/>
    <w:basedOn w:val="1"/>
    <w:qFormat/>
    <w:uiPriority w:val="0"/>
    <w:rPr>
      <w:rFonts w:ascii="Tahoma" w:hAnsi="Tahoma" w:eastAsia="宋体" w:cs="Times New Roman"/>
      <w:b w:val="0"/>
      <w:bCs w:val="0"/>
      <w:color w:val="auto"/>
      <w:kern w:val="2"/>
      <w:sz w:val="24"/>
      <w:szCs w:val="20"/>
    </w:rPr>
  </w:style>
  <w:style w:type="paragraph" w:customStyle="1" w:styleId="45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51">
    <w:name w:val="正文3"/>
    <w:qFormat/>
    <w:uiPriority w:val="0"/>
    <w:pPr>
      <w:jc w:val="both"/>
    </w:pPr>
    <w:rPr>
      <w:rFonts w:ascii="微软雅黑" w:hAnsi="微软雅黑" w:eastAsia="宋体" w:cs="宋体"/>
      <w:kern w:val="2"/>
      <w:sz w:val="21"/>
      <w:szCs w:val="21"/>
      <w:lang w:val="en-US" w:eastAsia="zh-CN" w:bidi="ar-SA"/>
    </w:rPr>
  </w:style>
  <w:style w:type="paragraph" w:customStyle="1" w:styleId="452">
    <w:name w:val="样式 正文缩进 + 首行缩进:  2 字符"/>
    <w:basedOn w:val="9"/>
    <w:link w:val="621"/>
    <w:qFormat/>
    <w:uiPriority w:val="0"/>
    <w:pPr>
      <w:spacing w:line="360" w:lineRule="auto"/>
      <w:ind w:firstLine="200"/>
    </w:pPr>
    <w:rPr>
      <w:rFonts w:ascii="Times New Roman" w:hAnsi="Times New Roman" w:eastAsia="宋体" w:cs="Times New Roman"/>
      <w:b w:val="0"/>
      <w:bCs w:val="0"/>
      <w:color w:val="auto"/>
      <w:sz w:val="24"/>
      <w:szCs w:val="20"/>
    </w:rPr>
  </w:style>
  <w:style w:type="paragraph" w:customStyle="1" w:styleId="453">
    <w:name w:val="样式 标题 1 + 段前: 16 磅 段后: 16 磅"/>
    <w:basedOn w:val="3"/>
    <w:qFormat/>
    <w:uiPriority w:val="0"/>
    <w:pPr>
      <w:keepNext w:val="0"/>
      <w:keepLines w:val="0"/>
      <w:numPr>
        <w:numId w:val="0"/>
      </w:numPr>
      <w:tabs>
        <w:tab w:val="left" w:pos="0"/>
        <w:tab w:val="clear" w:pos="432"/>
      </w:tabs>
      <w:adjustRightInd w:val="0"/>
      <w:snapToGrid w:val="0"/>
      <w:spacing w:before="120" w:afterLines="0" w:line="360" w:lineRule="auto"/>
      <w:ind w:left="-288" w:firstLine="288"/>
      <w:jc w:val="center"/>
    </w:pPr>
    <w:rPr>
      <w:rFonts w:ascii="宋体" w:hAnsi="宋体" w:eastAsia="宋体"/>
      <w:color w:val="auto"/>
      <w:spacing w:val="0"/>
      <w:sz w:val="30"/>
      <w:szCs w:val="20"/>
    </w:rPr>
  </w:style>
  <w:style w:type="paragraph" w:customStyle="1" w:styleId="454">
    <w:name w:val="索引 51"/>
    <w:basedOn w:val="1"/>
    <w:next w:val="1"/>
    <w:qFormat/>
    <w:uiPriority w:val="0"/>
    <w:pPr>
      <w:snapToGrid w:val="0"/>
      <w:spacing w:line="360" w:lineRule="auto"/>
      <w:ind w:left="800" w:leftChars="800"/>
      <w:jc w:val="center"/>
    </w:pPr>
    <w:rPr>
      <w:rFonts w:ascii="宋体" w:eastAsia="宋体" w:cs="Times New Roman"/>
      <w:bCs w:val="0"/>
      <w:color w:val="auto"/>
      <w:kern w:val="2"/>
      <w:sz w:val="32"/>
      <w:szCs w:val="32"/>
    </w:rPr>
  </w:style>
  <w:style w:type="paragraph" w:customStyle="1" w:styleId="455">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b w:val="0"/>
      <w:bCs w:val="0"/>
      <w:sz w:val="18"/>
      <w:szCs w:val="18"/>
    </w:rPr>
  </w:style>
  <w:style w:type="paragraph" w:customStyle="1" w:styleId="456">
    <w:name w:val="正文_0"/>
    <w:qFormat/>
    <w:uiPriority w:val="0"/>
    <w:pPr>
      <w:widowControl w:val="0"/>
      <w:jc w:val="both"/>
    </w:pPr>
    <w:rPr>
      <w:rFonts w:ascii="等线" w:hAnsi="等线" w:eastAsia="等线" w:cs="Times New Roman"/>
      <w:kern w:val="2"/>
      <w:sz w:val="21"/>
      <w:szCs w:val="21"/>
      <w:lang w:val="en-US" w:eastAsia="zh-CN" w:bidi="ar-SA"/>
    </w:rPr>
  </w:style>
  <w:style w:type="paragraph" w:customStyle="1" w:styleId="457">
    <w:name w:val="正文文本缩进1"/>
    <w:basedOn w:val="1"/>
    <w:qFormat/>
    <w:uiPriority w:val="0"/>
    <w:pPr>
      <w:spacing w:after="120"/>
      <w:ind w:left="420" w:leftChars="200"/>
    </w:pPr>
    <w:rPr>
      <w:rFonts w:ascii="Times New Roman" w:hAnsi="Times New Roman" w:eastAsia="宋体" w:cs="Times New Roman"/>
      <w:b w:val="0"/>
      <w:bCs w:val="0"/>
      <w:color w:val="auto"/>
      <w:sz w:val="20"/>
      <w:szCs w:val="24"/>
    </w:rPr>
  </w:style>
  <w:style w:type="paragraph" w:customStyle="1" w:styleId="458">
    <w:name w:val="Char Char Char Char Char Char1 Char Char Char1 Char Char Char"/>
    <w:basedOn w:val="1"/>
    <w:qFormat/>
    <w:uiPriority w:val="0"/>
    <w:rPr>
      <w:rFonts w:ascii="Tahoma" w:hAnsi="Tahoma" w:eastAsia="宋体" w:cs="Times New Roman"/>
      <w:b w:val="0"/>
      <w:bCs w:val="0"/>
      <w:color w:val="auto"/>
      <w:kern w:val="2"/>
      <w:sz w:val="24"/>
      <w:szCs w:val="20"/>
    </w:rPr>
  </w:style>
  <w:style w:type="paragraph" w:customStyle="1" w:styleId="45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b w:val="0"/>
      <w:bCs w:val="0"/>
      <w:color w:val="auto"/>
    </w:rPr>
  </w:style>
  <w:style w:type="paragraph" w:customStyle="1" w:styleId="460">
    <w:name w:val="_Style 3"/>
    <w:basedOn w:val="1"/>
    <w:qFormat/>
    <w:uiPriority w:val="1"/>
    <w:pPr>
      <w:ind w:firstLine="420" w:firstLineChars="200"/>
    </w:pPr>
    <w:rPr>
      <w:rFonts w:ascii="Calibri" w:hAnsi="Calibri" w:eastAsia="宋体" w:cs="Times New Roman"/>
      <w:b w:val="0"/>
      <w:bCs w:val="0"/>
      <w:color w:val="auto"/>
      <w:kern w:val="2"/>
      <w:szCs w:val="22"/>
      <w:lang w:val="zh-CN"/>
    </w:rPr>
  </w:style>
  <w:style w:type="paragraph" w:customStyle="1" w:styleId="461">
    <w:name w:val="cr1"/>
    <w:basedOn w:val="3"/>
    <w:next w:val="350"/>
    <w:qFormat/>
    <w:uiPriority w:val="0"/>
    <w:pPr>
      <w:pageBreakBefore/>
      <w:numPr>
        <w:numId w:val="8"/>
      </w:numPr>
      <w:adjustRightInd w:val="0"/>
      <w:snapToGrid w:val="0"/>
      <w:spacing w:before="240" w:afterLines="0" w:line="240" w:lineRule="auto"/>
      <w:ind w:left="-7" w:leftChars="-3" w:firstLine="4" w:firstLineChars="1"/>
      <w:jc w:val="center"/>
    </w:pPr>
    <w:rPr>
      <w:rFonts w:ascii="黑体" w:hAnsi="黑体" w:cs="黑体"/>
      <w:b/>
      <w:bCs/>
      <w:color w:val="auto"/>
      <w:spacing w:val="0"/>
      <w:sz w:val="44"/>
    </w:rPr>
  </w:style>
  <w:style w:type="paragraph" w:customStyle="1" w:styleId="46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jc w:val="left"/>
    </w:pPr>
    <w:rPr>
      <w:rFonts w:ascii="Courier New" w:hAnsi="Courier New" w:eastAsia="宋体" w:cs="Courier New"/>
      <w:b w:val="0"/>
      <w:bCs w:val="0"/>
      <w:color w:val="auto"/>
      <w:kern w:val="2"/>
      <w:sz w:val="20"/>
      <w:szCs w:val="20"/>
    </w:rPr>
  </w:style>
  <w:style w:type="paragraph" w:customStyle="1" w:styleId="463">
    <w:name w:val="Char Char Char Char Char Char1 Char Char Char Char Char Char1 Char Char Char"/>
    <w:basedOn w:val="1"/>
    <w:qFormat/>
    <w:uiPriority w:val="0"/>
    <w:rPr>
      <w:rFonts w:ascii="Tahoma" w:hAnsi="Tahoma" w:eastAsia="宋体" w:cs="Times New Roman"/>
      <w:b w:val="0"/>
      <w:bCs w:val="0"/>
      <w:color w:val="auto"/>
      <w:kern w:val="2"/>
      <w:sz w:val="24"/>
      <w:szCs w:val="20"/>
    </w:rPr>
  </w:style>
  <w:style w:type="paragraph" w:customStyle="1" w:styleId="464">
    <w:name w:val="中等深浅底纹 1 - 强调文字颜色 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65">
    <w:name w:val="pstyle1"/>
    <w:basedOn w:val="1"/>
    <w:qFormat/>
    <w:uiPriority w:val="0"/>
    <w:pPr>
      <w:widowControl/>
      <w:spacing w:before="75" w:after="75"/>
      <w:ind w:left="225" w:right="150"/>
      <w:jc w:val="left"/>
    </w:pPr>
    <w:rPr>
      <w:rFonts w:ascii="RomanS" w:hAnsi="RomanS" w:eastAsia="宋体"/>
      <w:b w:val="0"/>
      <w:bCs w:val="0"/>
      <w:sz w:val="18"/>
      <w:szCs w:val="18"/>
      <w:lang w:val="zh-CN"/>
    </w:rPr>
  </w:style>
  <w:style w:type="paragraph" w:customStyle="1" w:styleId="466">
    <w:name w:val="Char Char Char Char Char Char1 Char Char Char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467">
    <w:name w:val="H 4"/>
    <w:basedOn w:val="6"/>
    <w:link w:val="544"/>
    <w:qFormat/>
    <w:uiPriority w:val="0"/>
    <w:pPr>
      <w:tabs>
        <w:tab w:val="left" w:pos="1134"/>
        <w:tab w:val="clear" w:pos="1079"/>
      </w:tabs>
      <w:adjustRightInd w:val="0"/>
      <w:snapToGrid w:val="0"/>
      <w:spacing w:before="0" w:afterLines="0" w:line="360" w:lineRule="auto"/>
      <w:ind w:left="864" w:hanging="864"/>
    </w:pPr>
    <w:rPr>
      <w:rFonts w:ascii="宋体" w:hAnsi="宋体" w:eastAsia="宋体"/>
      <w:b/>
      <w:color w:val="auto"/>
      <w:spacing w:val="0"/>
      <w:sz w:val="24"/>
      <w:szCs w:val="24"/>
    </w:rPr>
  </w:style>
  <w:style w:type="paragraph" w:customStyle="1" w:styleId="468">
    <w:name w:val="索引 61"/>
    <w:basedOn w:val="1"/>
    <w:next w:val="1"/>
    <w:qFormat/>
    <w:uiPriority w:val="0"/>
    <w:pPr>
      <w:snapToGrid w:val="0"/>
      <w:spacing w:line="360" w:lineRule="auto"/>
      <w:ind w:left="1000" w:leftChars="1000"/>
      <w:jc w:val="center"/>
    </w:pPr>
    <w:rPr>
      <w:rFonts w:ascii="宋体" w:eastAsia="宋体" w:cs="Times New Roman"/>
      <w:bCs w:val="0"/>
      <w:color w:val="auto"/>
      <w:kern w:val="2"/>
      <w:sz w:val="32"/>
      <w:szCs w:val="32"/>
    </w:rPr>
  </w:style>
  <w:style w:type="paragraph" w:customStyle="1" w:styleId="469">
    <w:name w:val="Char Char Char Char Char Char1 Char Char Char1 Char"/>
    <w:basedOn w:val="1"/>
    <w:qFormat/>
    <w:uiPriority w:val="0"/>
    <w:rPr>
      <w:rFonts w:ascii="Tahoma" w:hAnsi="Tahoma" w:eastAsia="宋体" w:cs="Times New Roman"/>
      <w:b w:val="0"/>
      <w:bCs w:val="0"/>
      <w:color w:val="auto"/>
      <w:kern w:val="2"/>
      <w:sz w:val="24"/>
      <w:szCs w:val="20"/>
    </w:rPr>
  </w:style>
  <w:style w:type="paragraph" w:customStyle="1" w:styleId="470">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olor w:val="auto"/>
    </w:rPr>
  </w:style>
  <w:style w:type="paragraph" w:customStyle="1" w:styleId="471">
    <w:name w:val="项目符1"/>
    <w:basedOn w:val="1"/>
    <w:qFormat/>
    <w:uiPriority w:val="0"/>
    <w:pPr>
      <w:numPr>
        <w:ilvl w:val="0"/>
        <w:numId w:val="14"/>
      </w:numPr>
      <w:tabs>
        <w:tab w:val="left" w:pos="1365"/>
      </w:tabs>
      <w:spacing w:before="78" w:after="78" w:line="300" w:lineRule="auto"/>
      <w:ind w:left="1365" w:leftChars="100" w:right="100" w:rightChars="100" w:hanging="344" w:firstLineChars="200"/>
    </w:pPr>
    <w:rPr>
      <w:rFonts w:ascii="Arial" w:hAnsi="Arial" w:eastAsia="宋体" w:cs="Times New Roman"/>
      <w:b w:val="0"/>
      <w:bCs w:val="0"/>
      <w:color w:val="auto"/>
      <w:kern w:val="2"/>
      <w:sz w:val="24"/>
      <w:szCs w:val="24"/>
    </w:rPr>
  </w:style>
  <w:style w:type="paragraph" w:customStyle="1" w:styleId="472">
    <w:name w:val="列表框2"/>
    <w:basedOn w:val="381"/>
    <w:qFormat/>
    <w:uiPriority w:val="0"/>
    <w:pPr>
      <w:numPr>
        <w:numId w:val="15"/>
      </w:numPr>
      <w:tabs>
        <w:tab w:val="left" w:pos="360"/>
        <w:tab w:val="left" w:pos="900"/>
      </w:tabs>
      <w:ind w:left="0" w:leftChars="700" w:firstLine="0"/>
    </w:pPr>
  </w:style>
  <w:style w:type="paragraph" w:customStyle="1" w:styleId="473">
    <w:name w:val="段 1"/>
    <w:basedOn w:val="1"/>
    <w:qFormat/>
    <w:uiPriority w:val="0"/>
    <w:pPr>
      <w:spacing w:line="360" w:lineRule="auto"/>
    </w:pPr>
    <w:rPr>
      <w:rFonts w:ascii="Times New Roman" w:hAnsi="Times New Roman" w:eastAsia="宋体" w:cs="Times New Roman"/>
      <w:color w:val="auto"/>
      <w:kern w:val="2"/>
      <w:sz w:val="24"/>
      <w:szCs w:val="24"/>
      <w:lang w:val="zh-CN"/>
    </w:rPr>
  </w:style>
  <w:style w:type="paragraph" w:customStyle="1" w:styleId="474">
    <w:name w:val="cjk"/>
    <w:basedOn w:val="1"/>
    <w:qFormat/>
    <w:uiPriority w:val="0"/>
    <w:pPr>
      <w:widowControl/>
      <w:spacing w:before="280"/>
      <w:jc w:val="left"/>
    </w:pPr>
    <w:rPr>
      <w:rFonts w:ascii="新宋体" w:hAnsi="新宋体" w:eastAsia="新宋体"/>
      <w:b w:val="0"/>
      <w:bCs w:val="0"/>
      <w:color w:val="auto"/>
      <w:sz w:val="24"/>
      <w:szCs w:val="24"/>
      <w:lang w:val="zh-CN"/>
    </w:rPr>
  </w:style>
  <w:style w:type="paragraph" w:customStyle="1" w:styleId="475">
    <w:name w:val="1.粗体"/>
    <w:basedOn w:val="1"/>
    <w:link w:val="503"/>
    <w:qFormat/>
    <w:uiPriority w:val="0"/>
    <w:pPr>
      <w:spacing w:line="360" w:lineRule="auto"/>
    </w:pPr>
    <w:rPr>
      <w:rFonts w:ascii="Times New Roman" w:hAnsi="Times New Roman" w:eastAsia="宋体" w:cs="Times New Roman"/>
      <w:bCs w:val="0"/>
      <w:color w:val="auto"/>
      <w:sz w:val="24"/>
      <w:szCs w:val="24"/>
      <w:lang w:val="zh-CN"/>
    </w:rPr>
  </w:style>
  <w:style w:type="paragraph" w:customStyle="1" w:styleId="476">
    <w:name w:val="样式2"/>
    <w:basedOn w:val="2"/>
    <w:link w:val="555"/>
    <w:qFormat/>
    <w:uiPriority w:val="0"/>
    <w:pPr>
      <w:widowControl/>
      <w:tabs>
        <w:tab w:val="clear" w:pos="1260"/>
      </w:tabs>
      <w:adjustRightInd w:val="0"/>
      <w:snapToGrid w:val="0"/>
      <w:spacing w:before="0" w:afterLines="0" w:line="360" w:lineRule="auto"/>
      <w:ind w:left="1134" w:hanging="1008"/>
      <w:jc w:val="left"/>
    </w:pPr>
    <w:rPr>
      <w:rFonts w:ascii="宋体" w:hAnsi="宋体"/>
      <w:kern w:val="2"/>
      <w:sz w:val="24"/>
      <w:szCs w:val="24"/>
    </w:rPr>
  </w:style>
  <w:style w:type="paragraph" w:customStyle="1" w:styleId="477">
    <w:name w:val="正文首行缩进 21"/>
    <w:basedOn w:val="457"/>
    <w:link w:val="605"/>
    <w:qFormat/>
    <w:uiPriority w:val="0"/>
    <w:pPr>
      <w:snapToGrid w:val="0"/>
      <w:spacing w:line="360" w:lineRule="auto"/>
      <w:ind w:left="0" w:leftChars="0" w:firstLine="200" w:firstLineChars="200"/>
      <w:jc w:val="center"/>
    </w:pPr>
    <w:rPr>
      <w:sz w:val="24"/>
    </w:rPr>
  </w:style>
  <w:style w:type="paragraph" w:customStyle="1" w:styleId="478">
    <w:name w:val="正文文本 31"/>
    <w:basedOn w:val="1"/>
    <w:qFormat/>
    <w:uiPriority w:val="0"/>
    <w:pPr>
      <w:snapToGrid w:val="0"/>
      <w:spacing w:after="120" w:line="360" w:lineRule="auto"/>
      <w:jc w:val="center"/>
    </w:pPr>
    <w:rPr>
      <w:rFonts w:ascii="Times New Roman" w:hAnsi="Times New Roman" w:eastAsia="宋体" w:cs="Times New Roman"/>
      <w:b w:val="0"/>
      <w:bCs w:val="0"/>
      <w:color w:val="auto"/>
      <w:sz w:val="16"/>
      <w:szCs w:val="16"/>
    </w:rPr>
  </w:style>
  <w:style w:type="paragraph" w:customStyle="1" w:styleId="479">
    <w:name w:val="Char Char16 Char Char"/>
    <w:basedOn w:val="1"/>
    <w:qFormat/>
    <w:uiPriority w:val="0"/>
    <w:rPr>
      <w:rFonts w:ascii="Times New Roman" w:hAnsi="Times New Roman" w:eastAsia="宋体" w:cs="Times New Roman"/>
      <w:b w:val="0"/>
      <w:bCs w:val="0"/>
      <w:color w:val="auto"/>
      <w:kern w:val="2"/>
    </w:rPr>
  </w:style>
  <w:style w:type="paragraph" w:customStyle="1" w:styleId="480">
    <w:name w:val="索引 31"/>
    <w:basedOn w:val="1"/>
    <w:next w:val="1"/>
    <w:qFormat/>
    <w:uiPriority w:val="0"/>
    <w:pPr>
      <w:snapToGrid w:val="0"/>
      <w:spacing w:line="360" w:lineRule="auto"/>
      <w:ind w:left="400" w:leftChars="400"/>
      <w:jc w:val="center"/>
    </w:pPr>
    <w:rPr>
      <w:rFonts w:ascii="宋体" w:eastAsia="宋体" w:cs="Times New Roman"/>
      <w:bCs w:val="0"/>
      <w:color w:val="auto"/>
      <w:kern w:val="2"/>
      <w:sz w:val="32"/>
      <w:szCs w:val="32"/>
    </w:rPr>
  </w:style>
  <w:style w:type="paragraph" w:customStyle="1" w:styleId="481">
    <w:name w:val="_Style 1"/>
    <w:basedOn w:val="1"/>
    <w:unhideWhenUsed/>
    <w:qFormat/>
    <w:uiPriority w:val="34"/>
    <w:pPr>
      <w:spacing w:line="360" w:lineRule="auto"/>
      <w:ind w:firstLine="420" w:firstLineChars="200"/>
    </w:pPr>
    <w:rPr>
      <w:rFonts w:ascii="微软雅黑" w:hAnsi="Calibri" w:eastAsia="宋体" w:cs="Times New Roman"/>
      <w:b w:val="0"/>
      <w:bCs w:val="0"/>
      <w:color w:val="auto"/>
      <w:kern w:val="2"/>
      <w:sz w:val="24"/>
      <w:szCs w:val="22"/>
      <w:lang w:val="zh-CN"/>
    </w:rPr>
  </w:style>
  <w:style w:type="paragraph" w:customStyle="1" w:styleId="482">
    <w:name w:val="样式 加粗 居中11"/>
    <w:basedOn w:val="1"/>
    <w:next w:val="336"/>
    <w:qFormat/>
    <w:uiPriority w:val="0"/>
    <w:pPr>
      <w:snapToGrid w:val="0"/>
      <w:spacing w:line="360" w:lineRule="auto"/>
      <w:jc w:val="center"/>
    </w:pPr>
    <w:rPr>
      <w:rFonts w:ascii="宋体" w:eastAsia="宋体"/>
      <w:color w:val="auto"/>
      <w:spacing w:val="1"/>
      <w:sz w:val="32"/>
      <w:szCs w:val="20"/>
    </w:rPr>
  </w:style>
  <w:style w:type="paragraph" w:customStyle="1" w:styleId="483">
    <w:name w:val="xl10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84">
    <w:name w:val="SKY正文"/>
    <w:basedOn w:val="1"/>
    <w:link w:val="622"/>
    <w:qFormat/>
    <w:uiPriority w:val="0"/>
    <w:pPr>
      <w:spacing w:line="360" w:lineRule="auto"/>
      <w:ind w:firstLine="480" w:firstLineChars="200"/>
    </w:pPr>
    <w:rPr>
      <w:rFonts w:ascii="微软雅黑" w:hAnsi="Times New Roman" w:eastAsia="宋体" w:cs="Times New Roman"/>
      <w:b w:val="0"/>
      <w:bCs w:val="0"/>
      <w:color w:val="auto"/>
      <w:sz w:val="20"/>
      <w:szCs w:val="20"/>
    </w:rPr>
  </w:style>
  <w:style w:type="paragraph" w:customStyle="1" w:styleId="485">
    <w:name w:val="xl105"/>
    <w:basedOn w:val="1"/>
    <w:qFormat/>
    <w:uiPriority w:val="0"/>
    <w:pPr>
      <w:widowControl/>
      <w:pBdr>
        <w:lef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86">
    <w:name w:val="无间隔12"/>
    <w:qFormat/>
    <w:uiPriority w:val="1"/>
    <w:rPr>
      <w:rFonts w:ascii="Calibri" w:hAnsi="Calibri" w:eastAsia="宋体" w:cs="Times New Roman"/>
      <w:sz w:val="24"/>
      <w:szCs w:val="22"/>
      <w:lang w:val="en-US" w:eastAsia="en-US" w:bidi="en-US"/>
    </w:rPr>
  </w:style>
  <w:style w:type="paragraph" w:customStyle="1" w:styleId="487">
    <w:name w:val="1级列表"/>
    <w:basedOn w:val="1"/>
    <w:qFormat/>
    <w:uiPriority w:val="0"/>
    <w:pPr>
      <w:adjustRightInd w:val="0"/>
      <w:snapToGrid w:val="0"/>
      <w:spacing w:line="360" w:lineRule="auto"/>
    </w:pPr>
    <w:rPr>
      <w:rFonts w:ascii="宋体" w:eastAsia="宋体" w:cs="Times New Roman"/>
      <w:b w:val="0"/>
      <w:bCs w:val="0"/>
      <w:color w:val="auto"/>
      <w:kern w:val="2"/>
      <w:sz w:val="24"/>
      <w:szCs w:val="24"/>
    </w:rPr>
  </w:style>
  <w:style w:type="character" w:customStyle="1" w:styleId="488">
    <w:name w:val="apple-style-span"/>
    <w:basedOn w:val="62"/>
    <w:qFormat/>
    <w:uiPriority w:val="0"/>
  </w:style>
  <w:style w:type="character" w:customStyle="1" w:styleId="489">
    <w:name w:val="公文正文 Char Char"/>
    <w:link w:val="410"/>
    <w:qFormat/>
    <w:uiPriority w:val="0"/>
    <w:rPr>
      <w:rFonts w:ascii="FangSong_GB2312" w:hAnsi="宋体" w:eastAsia="FangSong_GB2312"/>
      <w:kern w:val="28"/>
      <w:sz w:val="24"/>
      <w:szCs w:val="24"/>
      <w:lang w:val="zh-CN"/>
    </w:rPr>
  </w:style>
  <w:style w:type="character" w:customStyle="1" w:styleId="490">
    <w:name w:val="正文文本 Char1"/>
    <w:semiHidden/>
    <w:qFormat/>
    <w:uiPriority w:val="0"/>
    <w:rPr>
      <w:rFonts w:ascii="宋体" w:hAnsi="宋体" w:eastAsia="宋体" w:cs="宋体"/>
      <w:sz w:val="24"/>
      <w:szCs w:val="24"/>
    </w:rPr>
  </w:style>
  <w:style w:type="character" w:customStyle="1" w:styleId="491">
    <w:name w:val="无间距字符"/>
    <w:link w:val="168"/>
    <w:qFormat/>
    <w:locked/>
    <w:uiPriority w:val="0"/>
    <w:rPr>
      <w:rFonts w:eastAsia="宋体_x0004_fal" w:cs="黑体_x0004_fal"/>
      <w:kern w:val="2"/>
      <w:sz w:val="24"/>
      <w:szCs w:val="22"/>
      <w:lang w:val="en-US" w:eastAsia="zh-CN" w:bidi="ar-SA"/>
    </w:rPr>
  </w:style>
  <w:style w:type="character" w:customStyle="1" w:styleId="492">
    <w:name w:val="标题 7 Char"/>
    <w:link w:val="8"/>
    <w:qFormat/>
    <w:uiPriority w:val="9"/>
    <w:rPr>
      <w:rFonts w:ascii="Arial" w:hAnsi="Arial" w:eastAsia="黑体"/>
      <w:color w:val="000000"/>
      <w:sz w:val="24"/>
      <w:szCs w:val="21"/>
    </w:rPr>
  </w:style>
  <w:style w:type="character" w:customStyle="1" w:styleId="493">
    <w:name w:val="Item List in Table Char Char"/>
    <w:link w:val="216"/>
    <w:qFormat/>
    <w:locked/>
    <w:uiPriority w:val="0"/>
    <w:rPr>
      <w:rFonts w:cs="Arial"/>
      <w:sz w:val="21"/>
      <w:szCs w:val="21"/>
    </w:rPr>
  </w:style>
  <w:style w:type="character" w:customStyle="1" w:styleId="494">
    <w:name w:val="HTML 预设格式 Char"/>
    <w:link w:val="51"/>
    <w:qFormat/>
    <w:uiPriority w:val="0"/>
    <w:rPr>
      <w:rFonts w:ascii="Arial" w:hAnsi="Arial" w:cs="Arial"/>
      <w:sz w:val="24"/>
      <w:szCs w:val="24"/>
    </w:rPr>
  </w:style>
  <w:style w:type="character" w:customStyle="1" w:styleId="495">
    <w:name w:val="网格表 1 浅色1"/>
    <w:qFormat/>
    <w:uiPriority w:val="33"/>
    <w:rPr>
      <w:b/>
      <w:bCs/>
      <w:smallCaps/>
      <w:spacing w:val="5"/>
    </w:rPr>
  </w:style>
  <w:style w:type="character" w:customStyle="1" w:styleId="496">
    <w:name w:val="图片 Char Char"/>
    <w:link w:val="306"/>
    <w:qFormat/>
    <w:locked/>
    <w:uiPriority w:val="0"/>
    <w:rPr>
      <w:sz w:val="24"/>
      <w:szCs w:val="24"/>
    </w:rPr>
  </w:style>
  <w:style w:type="character" w:customStyle="1" w:styleId="497">
    <w:name w:val="正文01 Char"/>
    <w:link w:val="91"/>
    <w:qFormat/>
    <w:uiPriority w:val="0"/>
    <w:rPr>
      <w:rFonts w:ascii="Arial" w:hAnsi="Arial"/>
      <w:color w:val="000000"/>
      <w:kern w:val="2"/>
      <w:sz w:val="24"/>
      <w:szCs w:val="24"/>
    </w:rPr>
  </w:style>
  <w:style w:type="character" w:customStyle="1" w:styleId="498">
    <w:name w:val="标题 8 Char"/>
    <w:link w:val="10"/>
    <w:qFormat/>
    <w:uiPriority w:val="9"/>
    <w:rPr>
      <w:rFonts w:ascii="Arial" w:hAnsi="Arial" w:eastAsia="黑体"/>
      <w:b/>
      <w:bCs/>
      <w:color w:val="000000"/>
      <w:sz w:val="24"/>
      <w:szCs w:val="21"/>
    </w:rPr>
  </w:style>
  <w:style w:type="character" w:customStyle="1" w:styleId="499">
    <w:name w:val="正文缩进2字符 Char Char"/>
    <w:link w:val="317"/>
    <w:qFormat/>
    <w:uiPriority w:val="0"/>
    <w:rPr>
      <w:rFonts w:cs="宋体"/>
      <w:sz w:val="24"/>
    </w:rPr>
  </w:style>
  <w:style w:type="character" w:customStyle="1" w:styleId="500">
    <w:name w:val="Char Char13"/>
    <w:qFormat/>
    <w:uiPriority w:val="0"/>
    <w:rPr>
      <w:rFonts w:eastAsia="宋体"/>
      <w:kern w:val="2"/>
      <w:sz w:val="18"/>
      <w:szCs w:val="18"/>
      <w:lang w:val="en-US" w:eastAsia="zh-CN" w:bidi="ar-SA"/>
    </w:rPr>
  </w:style>
  <w:style w:type="character" w:customStyle="1" w:styleId="501">
    <w:name w:val="para"/>
    <w:qFormat/>
    <w:uiPriority w:val="0"/>
  </w:style>
  <w:style w:type="character" w:customStyle="1" w:styleId="502">
    <w:name w:val="批注框文本 Char"/>
    <w:link w:val="37"/>
    <w:qFormat/>
    <w:uiPriority w:val="0"/>
    <w:rPr>
      <w:rFonts w:ascii="FangSong_GB2312" w:hAnsi="宋体" w:eastAsia="FangSong_GB2312" w:cs="宋体"/>
      <w:b/>
      <w:bCs/>
      <w:color w:val="000000"/>
      <w:sz w:val="18"/>
      <w:szCs w:val="18"/>
    </w:rPr>
  </w:style>
  <w:style w:type="character" w:customStyle="1" w:styleId="503">
    <w:name w:val="1.粗体 Char"/>
    <w:link w:val="475"/>
    <w:qFormat/>
    <w:uiPriority w:val="0"/>
    <w:rPr>
      <w:b/>
      <w:sz w:val="24"/>
      <w:szCs w:val="24"/>
      <w:lang w:val="zh-CN"/>
    </w:rPr>
  </w:style>
  <w:style w:type="character" w:customStyle="1" w:styleId="504">
    <w:name w:val="普通文字 Char Char1"/>
    <w:qFormat/>
    <w:uiPriority w:val="0"/>
    <w:rPr>
      <w:rFonts w:ascii="宋体" w:hAnsi="Courier New" w:eastAsia="FangSong_GB2312" w:cs="宋体"/>
      <w:b/>
      <w:bCs/>
      <w:color w:val="000000"/>
      <w:sz w:val="21"/>
      <w:lang w:val="en-US" w:eastAsia="zh-CN" w:bidi="ar-SA"/>
    </w:rPr>
  </w:style>
  <w:style w:type="character" w:customStyle="1" w:styleId="505">
    <w:name w:val="样式 首行缩进:  2 字符 Char1"/>
    <w:link w:val="339"/>
    <w:qFormat/>
    <w:locked/>
    <w:uiPriority w:val="0"/>
    <w:rPr>
      <w:rFonts w:ascii="宋体" w:hAnsi="宋体" w:cs="宋体"/>
      <w:sz w:val="24"/>
      <w:szCs w:val="24"/>
    </w:rPr>
  </w:style>
  <w:style w:type="character" w:customStyle="1" w:styleId="506">
    <w:name w:val="纯文本 Char"/>
    <w:link w:val="31"/>
    <w:qFormat/>
    <w:uiPriority w:val="0"/>
    <w:rPr>
      <w:rFonts w:ascii="宋体" w:hAnsi="Courier New" w:eastAsia="FangSong_GB2312" w:cs="宋体"/>
      <w:b/>
      <w:bCs/>
      <w:color w:val="000000"/>
      <w:sz w:val="21"/>
      <w:lang w:val="en-US" w:eastAsia="zh-CN" w:bidi="ar-SA"/>
    </w:rPr>
  </w:style>
  <w:style w:type="character" w:customStyle="1" w:styleId="507">
    <w:name w:val="List Paragraph Char"/>
    <w:link w:val="135"/>
    <w:qFormat/>
    <w:locked/>
    <w:uiPriority w:val="34"/>
    <w:rPr>
      <w:rFonts w:ascii="Calibri" w:hAnsi="Calibri"/>
      <w:kern w:val="2"/>
      <w:sz w:val="21"/>
      <w:szCs w:val="22"/>
    </w:rPr>
  </w:style>
  <w:style w:type="character" w:customStyle="1" w:styleId="508">
    <w:name w:val="标题 5 Char"/>
    <w:link w:val="2"/>
    <w:qFormat/>
    <w:uiPriority w:val="9"/>
    <w:rPr>
      <w:rFonts w:ascii="Arial" w:hAnsi="Arial" w:eastAsia="黑体"/>
      <w:color w:val="000000"/>
      <w:spacing w:val="10"/>
      <w:sz w:val="28"/>
      <w:szCs w:val="28"/>
    </w:rPr>
  </w:style>
  <w:style w:type="character" w:customStyle="1" w:styleId="509">
    <w:name w:val="1.1.1类表 Char Char"/>
    <w:link w:val="88"/>
    <w:qFormat/>
    <w:uiPriority w:val="0"/>
    <w:rPr>
      <w:rFonts w:ascii="宋体" w:hAnsi="宋体"/>
      <w:b/>
      <w:bCs/>
      <w:sz w:val="28"/>
      <w:szCs w:val="28"/>
    </w:rPr>
  </w:style>
  <w:style w:type="character" w:customStyle="1" w:styleId="510">
    <w:name w:val="标准正文格式 Char"/>
    <w:link w:val="273"/>
    <w:qFormat/>
    <w:uiPriority w:val="0"/>
    <w:rPr>
      <w:rFonts w:ascii="宋体" w:eastAsia="仿宋"/>
      <w:color w:val="000000"/>
      <w:sz w:val="24"/>
    </w:rPr>
  </w:style>
  <w:style w:type="character" w:customStyle="1" w:styleId="511">
    <w:name w:val="标题 Char"/>
    <w:link w:val="54"/>
    <w:qFormat/>
    <w:uiPriority w:val="10"/>
    <w:rPr>
      <w:rFonts w:ascii="Arial" w:hAnsi="Arial" w:cs="Arial"/>
      <w:b/>
      <w:bCs/>
      <w:color w:val="000000"/>
      <w:sz w:val="32"/>
      <w:szCs w:val="32"/>
    </w:rPr>
  </w:style>
  <w:style w:type="character" w:customStyle="1" w:styleId="512">
    <w:name w:val="浅色网格 - 强调文字颜色 3 Char"/>
    <w:qFormat/>
    <w:uiPriority w:val="0"/>
    <w:rPr>
      <w:rFonts w:ascii="等线" w:hAnsi="等线" w:eastAsia="等线"/>
      <w:kern w:val="2"/>
      <w:sz w:val="21"/>
      <w:szCs w:val="22"/>
    </w:rPr>
  </w:style>
  <w:style w:type="character" w:customStyle="1" w:styleId="513">
    <w:name w:val="unnamed51"/>
    <w:qFormat/>
    <w:uiPriority w:val="0"/>
    <w:rPr>
      <w:sz w:val="22"/>
      <w:szCs w:val="22"/>
    </w:rPr>
  </w:style>
  <w:style w:type="character" w:customStyle="1" w:styleId="514">
    <w:name w:val="18h1"/>
    <w:qFormat/>
    <w:uiPriority w:val="0"/>
    <w:rPr>
      <w:color w:val="3B3B3B"/>
    </w:rPr>
  </w:style>
  <w:style w:type="character" w:customStyle="1" w:styleId="515">
    <w:name w:val="正文文本缩进 2 Char"/>
    <w:link w:val="35"/>
    <w:qFormat/>
    <w:uiPriority w:val="0"/>
    <w:rPr>
      <w:rFonts w:ascii="宋体" w:hAnsi="宋体" w:eastAsia="FangSong_GB2312" w:cs="宋体"/>
      <w:b/>
      <w:bCs/>
      <w:color w:val="000000"/>
      <w:sz w:val="24"/>
    </w:rPr>
  </w:style>
  <w:style w:type="character" w:customStyle="1" w:styleId="516">
    <w:name w:val="纯文本 Char1"/>
    <w:qFormat/>
    <w:uiPriority w:val="0"/>
    <w:rPr>
      <w:rFonts w:ascii="宋体" w:hAnsi="Courier New" w:eastAsia="FangSong_GB2312" w:cs="宋体"/>
      <w:b/>
      <w:bCs/>
      <w:color w:val="000000"/>
      <w:sz w:val="21"/>
      <w:lang w:val="en-US" w:eastAsia="zh-CN" w:bidi="ar-SA"/>
    </w:rPr>
  </w:style>
  <w:style w:type="character" w:customStyle="1" w:styleId="517">
    <w:name w:val="正文文本 2 Char"/>
    <w:link w:val="50"/>
    <w:qFormat/>
    <w:uiPriority w:val="0"/>
    <w:rPr>
      <w:kern w:val="2"/>
      <w:sz w:val="21"/>
      <w:szCs w:val="24"/>
    </w:rPr>
  </w:style>
  <w:style w:type="character" w:customStyle="1" w:styleId="518">
    <w:name w:val="正文（绿盟科技） Char Char"/>
    <w:link w:val="103"/>
    <w:qFormat/>
    <w:uiPriority w:val="0"/>
    <w:rPr>
      <w:rFonts w:ascii="Arial" w:hAnsi="Arial"/>
      <w:sz w:val="21"/>
      <w:szCs w:val="21"/>
      <w:lang w:val="en-US" w:eastAsia="zh-CN" w:bidi="ar-SA"/>
    </w:rPr>
  </w:style>
  <w:style w:type="character" w:customStyle="1" w:styleId="519">
    <w:name w:val="纯文本 字符"/>
    <w:qFormat/>
    <w:uiPriority w:val="0"/>
    <w:rPr>
      <w:rFonts w:ascii="宋体" w:hAnsi="Courier New" w:eastAsia="FangSong_GB2312"/>
      <w:b/>
      <w:color w:val="000000"/>
      <w:sz w:val="21"/>
      <w:lang w:val="en-US" w:eastAsia="zh-CN" w:bidi="ar-SA"/>
    </w:rPr>
  </w:style>
  <w:style w:type="character" w:customStyle="1" w:styleId="520">
    <w:name w:val="批注主题 Char1"/>
    <w:qFormat/>
    <w:uiPriority w:val="0"/>
    <w:rPr>
      <w:rFonts w:ascii="Times New Roman" w:hAnsi="Times New Roman" w:eastAsia="宋体" w:cs="Times New Roman"/>
      <w:b/>
      <w:bCs/>
      <w:szCs w:val="24"/>
    </w:rPr>
  </w:style>
  <w:style w:type="character" w:customStyle="1" w:styleId="521">
    <w:name w:val="批注文字 Char_0"/>
    <w:link w:val="301"/>
    <w:qFormat/>
    <w:uiPriority w:val="99"/>
    <w:rPr>
      <w:rFonts w:ascii="等线" w:hAnsi="等线" w:eastAsia="等线"/>
      <w:szCs w:val="21"/>
      <w:lang w:val="zh-CN"/>
    </w:rPr>
  </w:style>
  <w:style w:type="character" w:customStyle="1" w:styleId="522">
    <w:name w:val="标题 3 Char"/>
    <w:link w:val="5"/>
    <w:qFormat/>
    <w:uiPriority w:val="0"/>
    <w:rPr>
      <w:rFonts w:ascii="Arial" w:hAnsi="Arial" w:eastAsia="黑体"/>
      <w:color w:val="000000"/>
      <w:spacing w:val="20"/>
      <w:sz w:val="30"/>
      <w:szCs w:val="32"/>
    </w:rPr>
  </w:style>
  <w:style w:type="character" w:customStyle="1" w:styleId="523">
    <w:name w:val="脚注文本 Char"/>
    <w:link w:val="44"/>
    <w:qFormat/>
    <w:uiPriority w:val="0"/>
    <w:rPr>
      <w:sz w:val="18"/>
      <w:szCs w:val="18"/>
    </w:rPr>
  </w:style>
  <w:style w:type="character" w:customStyle="1" w:styleId="524">
    <w:name w:val="标题 1 Char"/>
    <w:link w:val="3"/>
    <w:qFormat/>
    <w:uiPriority w:val="9"/>
    <w:rPr>
      <w:rFonts w:ascii="Arial" w:hAnsi="Arial" w:eastAsia="黑体"/>
      <w:color w:val="000000"/>
      <w:spacing w:val="20"/>
      <w:kern w:val="44"/>
      <w:sz w:val="36"/>
      <w:szCs w:val="44"/>
    </w:rPr>
  </w:style>
  <w:style w:type="character" w:customStyle="1" w:styleId="525">
    <w:name w:val="表格文字图表文字 Char Char"/>
    <w:link w:val="416"/>
    <w:qFormat/>
    <w:locked/>
    <w:uiPriority w:val="0"/>
    <w:rPr>
      <w:szCs w:val="24"/>
    </w:rPr>
  </w:style>
  <w:style w:type="character" w:customStyle="1" w:styleId="526">
    <w:name w:val="题注 Char"/>
    <w:link w:val="15"/>
    <w:qFormat/>
    <w:locked/>
    <w:uiPriority w:val="0"/>
    <w:rPr>
      <w:rFonts w:ascii="Arial" w:hAnsi="Arial" w:eastAsia="黑体" w:cs="Arial"/>
      <w:kern w:val="2"/>
    </w:rPr>
  </w:style>
  <w:style w:type="character" w:customStyle="1" w:styleId="527">
    <w:name w:val="p9l1"/>
    <w:qFormat/>
    <w:uiPriority w:val="0"/>
  </w:style>
  <w:style w:type="character" w:customStyle="1" w:styleId="528">
    <w:name w:val="页脚 Char1"/>
    <w:semiHidden/>
    <w:qFormat/>
    <w:uiPriority w:val="99"/>
    <w:rPr>
      <w:rFonts w:ascii="宋体" w:hAnsi="宋体" w:eastAsia="宋体" w:cs="宋体"/>
      <w:sz w:val="18"/>
      <w:szCs w:val="18"/>
    </w:rPr>
  </w:style>
  <w:style w:type="character" w:customStyle="1" w:styleId="529">
    <w:name w:val="正文文本缩进 Char"/>
    <w:link w:val="23"/>
    <w:qFormat/>
    <w:uiPriority w:val="0"/>
    <w:rPr>
      <w:rFonts w:eastAsia="宋体"/>
      <w:kern w:val="2"/>
      <w:sz w:val="21"/>
      <w:szCs w:val="24"/>
      <w:lang w:val="en-US" w:eastAsia="zh-CN" w:bidi="ar-SA"/>
    </w:rPr>
  </w:style>
  <w:style w:type="character" w:customStyle="1" w:styleId="530">
    <w:name w:val="标题 3 Char1"/>
    <w:semiHidden/>
    <w:qFormat/>
    <w:locked/>
    <w:uiPriority w:val="9"/>
    <w:rPr>
      <w:rFonts w:hint="eastAsia" w:ascii="宋体" w:hAnsi="宋体" w:eastAsia="宋体"/>
      <w:b/>
      <w:sz w:val="24"/>
      <w:u w:val="single"/>
      <w:lang w:val="en-US" w:eastAsia="zh-CN" w:bidi="ar-SA"/>
    </w:rPr>
  </w:style>
  <w:style w:type="character" w:customStyle="1" w:styleId="531">
    <w:name w:val="批注文字 Char"/>
    <w:link w:val="19"/>
    <w:qFormat/>
    <w:uiPriority w:val="99"/>
    <w:rPr>
      <w:rFonts w:ascii="Arial" w:hAnsi="Arial"/>
      <w:szCs w:val="21"/>
    </w:rPr>
  </w:style>
  <w:style w:type="character" w:customStyle="1" w:styleId="532">
    <w:name w:val="标题 4 Char1"/>
    <w:semiHidden/>
    <w:qFormat/>
    <w:uiPriority w:val="9"/>
    <w:rPr>
      <w:rFonts w:ascii="Cambria" w:hAnsi="Cambria" w:eastAsia="宋体" w:cs="Times New Roman"/>
      <w:b/>
      <w:bCs/>
      <w:kern w:val="2"/>
      <w:sz w:val="28"/>
      <w:szCs w:val="28"/>
    </w:rPr>
  </w:style>
  <w:style w:type="character" w:customStyle="1" w:styleId="533">
    <w:name w:val="列出段落 Char"/>
    <w:link w:val="78"/>
    <w:qFormat/>
    <w:uiPriority w:val="0"/>
    <w:rPr>
      <w:rFonts w:ascii="Calibri" w:hAnsi="Calibri" w:eastAsia="宋体"/>
      <w:kern w:val="2"/>
      <w:sz w:val="21"/>
      <w:szCs w:val="22"/>
      <w:lang w:val="en-US" w:eastAsia="zh-CN" w:bidi="ar-SA"/>
    </w:rPr>
  </w:style>
  <w:style w:type="character" w:customStyle="1" w:styleId="534">
    <w:name w:val="图注 Char Char"/>
    <w:link w:val="316"/>
    <w:qFormat/>
    <w:locked/>
    <w:uiPriority w:val="0"/>
    <w:rPr>
      <w:rFonts w:ascii="宋体" w:hAnsi="宋体"/>
    </w:rPr>
  </w:style>
  <w:style w:type="character" w:customStyle="1" w:styleId="535">
    <w:name w:val="日期 Char"/>
    <w:link w:val="34"/>
    <w:qFormat/>
    <w:uiPriority w:val="0"/>
    <w:rPr>
      <w:rFonts w:ascii="FangSong_GB2312" w:hAnsi="宋体" w:eastAsia="FangSong_GB2312" w:cs="宋体"/>
      <w:b/>
      <w:bCs/>
      <w:color w:val="000000"/>
      <w:sz w:val="24"/>
      <w:szCs w:val="21"/>
    </w:rPr>
  </w:style>
  <w:style w:type="character" w:customStyle="1" w:styleId="536">
    <w:name w:val="标准文本 Char"/>
    <w:link w:val="362"/>
    <w:qFormat/>
    <w:locked/>
    <w:uiPriority w:val="0"/>
    <w:rPr>
      <w:sz w:val="24"/>
    </w:rPr>
  </w:style>
  <w:style w:type="character" w:customStyle="1" w:styleId="537">
    <w:name w:val="case31"/>
    <w:qFormat/>
    <w:uiPriority w:val="0"/>
    <w:rPr>
      <w:spacing w:val="390"/>
      <w:sz w:val="21"/>
      <w:szCs w:val="21"/>
    </w:rPr>
  </w:style>
  <w:style w:type="character" w:customStyle="1" w:styleId="538">
    <w:name w:val="Char Char12"/>
    <w:qFormat/>
    <w:uiPriority w:val="0"/>
    <w:rPr>
      <w:rFonts w:hint="eastAsia" w:ascii="宋体" w:hAnsi="宋体" w:eastAsia="宋体"/>
      <w:sz w:val="24"/>
      <w:szCs w:val="24"/>
    </w:rPr>
  </w:style>
  <w:style w:type="character" w:customStyle="1" w:styleId="539">
    <w:name w:val="标书正文 Char"/>
    <w:link w:val="302"/>
    <w:qFormat/>
    <w:uiPriority w:val="0"/>
    <w:rPr>
      <w:spacing w:val="1"/>
      <w:sz w:val="24"/>
      <w:szCs w:val="24"/>
    </w:rPr>
  </w:style>
  <w:style w:type="character" w:customStyle="1" w:styleId="540">
    <w:name w:val="正文文本缩进 3 Char1"/>
    <w:qFormat/>
    <w:uiPriority w:val="0"/>
    <w:rPr>
      <w:rFonts w:hint="eastAsia" w:ascii="宋体" w:hAnsi="宋体" w:eastAsia="宋体" w:cs="宋体"/>
      <w:kern w:val="2"/>
      <w:sz w:val="16"/>
      <w:szCs w:val="16"/>
    </w:rPr>
  </w:style>
  <w:style w:type="character" w:customStyle="1" w:styleId="541">
    <w:name w:val="批注框文本 Char1"/>
    <w:semiHidden/>
    <w:qFormat/>
    <w:uiPriority w:val="99"/>
    <w:rPr>
      <w:rFonts w:hint="eastAsia" w:ascii="宋体" w:hAnsi="宋体" w:eastAsia="宋体" w:cs="宋体"/>
      <w:kern w:val="2"/>
      <w:sz w:val="18"/>
      <w:szCs w:val="18"/>
    </w:rPr>
  </w:style>
  <w:style w:type="character" w:customStyle="1" w:styleId="542">
    <w:name w:val="正文文本 2 Char1"/>
    <w:semiHidden/>
    <w:qFormat/>
    <w:uiPriority w:val="99"/>
    <w:rPr>
      <w:rFonts w:hint="eastAsia" w:ascii="宋体" w:hAnsi="宋体" w:eastAsia="宋体" w:cs="宋体"/>
      <w:kern w:val="2"/>
      <w:sz w:val="24"/>
      <w:szCs w:val="24"/>
    </w:rPr>
  </w:style>
  <w:style w:type="character" w:customStyle="1" w:styleId="543">
    <w:name w:val="正文（首行缩进 2 字符） Char Char"/>
    <w:link w:val="338"/>
    <w:qFormat/>
    <w:locked/>
    <w:uiPriority w:val="0"/>
    <w:rPr>
      <w:sz w:val="24"/>
      <w:szCs w:val="28"/>
    </w:rPr>
  </w:style>
  <w:style w:type="character" w:customStyle="1" w:styleId="544">
    <w:name w:val="H 4 Char"/>
    <w:link w:val="467"/>
    <w:qFormat/>
    <w:uiPriority w:val="0"/>
    <w:rPr>
      <w:rFonts w:ascii="宋体" w:hAnsi="宋体"/>
      <w:b/>
      <w:sz w:val="24"/>
      <w:szCs w:val="24"/>
    </w:rPr>
  </w:style>
  <w:style w:type="character" w:customStyle="1" w:styleId="545">
    <w:name w:val="正文文本缩进 2 Char1"/>
    <w:semiHidden/>
    <w:qFormat/>
    <w:uiPriority w:val="0"/>
    <w:rPr>
      <w:rFonts w:hint="eastAsia" w:ascii="宋体" w:hAnsi="宋体" w:eastAsia="宋体" w:cs="宋体"/>
      <w:kern w:val="2"/>
      <w:sz w:val="24"/>
      <w:szCs w:val="24"/>
    </w:rPr>
  </w:style>
  <w:style w:type="character" w:customStyle="1" w:styleId="546">
    <w:name w:val="062"/>
    <w:qFormat/>
    <w:uiPriority w:val="0"/>
    <w:rPr>
      <w:rFonts w:hint="eastAsia" w:ascii="宋体" w:hAnsi="宋体" w:eastAsia="宋体"/>
      <w:b/>
      <w:bCs/>
      <w:sz w:val="32"/>
    </w:rPr>
  </w:style>
  <w:style w:type="character" w:customStyle="1" w:styleId="547">
    <w:name w:val="正文首行缩进 Char1"/>
    <w:qFormat/>
    <w:locked/>
    <w:uiPriority w:val="0"/>
    <w:rPr>
      <w:rFonts w:ascii="宋体" w:hAnsi="宋体"/>
      <w:sz w:val="24"/>
      <w:szCs w:val="24"/>
    </w:rPr>
  </w:style>
  <w:style w:type="character" w:customStyle="1" w:styleId="548">
    <w:name w:val="页眉 Char1"/>
    <w:semiHidden/>
    <w:qFormat/>
    <w:uiPriority w:val="99"/>
    <w:rPr>
      <w:rFonts w:hint="eastAsia" w:ascii="宋体" w:hAnsi="宋体" w:eastAsia="宋体" w:cs="宋体"/>
      <w:kern w:val="2"/>
      <w:sz w:val="18"/>
      <w:szCs w:val="18"/>
    </w:rPr>
  </w:style>
  <w:style w:type="character" w:customStyle="1" w:styleId="549">
    <w:name w:val="正文文本缩进 Char1"/>
    <w:semiHidden/>
    <w:qFormat/>
    <w:uiPriority w:val="0"/>
    <w:rPr>
      <w:rFonts w:hint="eastAsia" w:ascii="宋体" w:hAnsi="宋体" w:eastAsia="宋体"/>
      <w:kern w:val="2"/>
      <w:sz w:val="24"/>
      <w:szCs w:val="24"/>
      <w:lang w:val="en-US" w:eastAsia="zh-CN" w:bidi="ar-SA"/>
    </w:rPr>
  </w:style>
  <w:style w:type="character" w:customStyle="1" w:styleId="550">
    <w:name w:val="标题 6 Char"/>
    <w:link w:val="7"/>
    <w:qFormat/>
    <w:uiPriority w:val="9"/>
    <w:rPr>
      <w:rFonts w:ascii="Arial" w:hAnsi="Arial" w:eastAsia="黑体"/>
      <w:color w:val="000000"/>
      <w:spacing w:val="10"/>
      <w:sz w:val="24"/>
      <w:szCs w:val="21"/>
    </w:rPr>
  </w:style>
  <w:style w:type="character" w:customStyle="1" w:styleId="551">
    <w:name w:val="彩色底纹 - 强调文字颜色 3 Char"/>
    <w:qFormat/>
    <w:uiPriority w:val="0"/>
    <w:rPr>
      <w:rFonts w:ascii="宋体" w:hAnsi="宋体" w:cs="宋体"/>
      <w:sz w:val="24"/>
      <w:szCs w:val="24"/>
    </w:rPr>
  </w:style>
  <w:style w:type="character" w:customStyle="1" w:styleId="552">
    <w:name w:val="正文文本 3 Char"/>
    <w:link w:val="20"/>
    <w:qFormat/>
    <w:uiPriority w:val="0"/>
    <w:rPr>
      <w:kern w:val="2"/>
      <w:sz w:val="16"/>
      <w:szCs w:val="16"/>
    </w:rPr>
  </w:style>
  <w:style w:type="character" w:customStyle="1" w:styleId="553">
    <w:name w:val="[正文行首缩进] Char"/>
    <w:link w:val="70"/>
    <w:qFormat/>
    <w:uiPriority w:val="0"/>
    <w:rPr>
      <w:bCs/>
      <w:color w:val="000000"/>
      <w:kern w:val="2"/>
      <w:sz w:val="24"/>
      <w:szCs w:val="24"/>
      <w:lang w:val="en-US" w:eastAsia="zh-CN" w:bidi="ar-SA"/>
    </w:rPr>
  </w:style>
  <w:style w:type="character" w:customStyle="1" w:styleId="554">
    <w:name w:val="标题 9 Char"/>
    <w:link w:val="11"/>
    <w:qFormat/>
    <w:uiPriority w:val="9"/>
    <w:rPr>
      <w:rFonts w:ascii="Arial" w:hAnsi="Arial" w:eastAsia="黑体"/>
      <w:b/>
      <w:bCs/>
      <w:color w:val="000000"/>
      <w:sz w:val="21"/>
      <w:szCs w:val="21"/>
    </w:rPr>
  </w:style>
  <w:style w:type="character" w:customStyle="1" w:styleId="555">
    <w:name w:val="样式2 Char"/>
    <w:link w:val="476"/>
    <w:qFormat/>
    <w:uiPriority w:val="0"/>
    <w:rPr>
      <w:rFonts w:ascii="宋体" w:hAnsi="宋体" w:eastAsia="黑体"/>
      <w:b/>
      <w:color w:val="000000"/>
      <w:spacing w:val="10"/>
      <w:kern w:val="2"/>
      <w:sz w:val="24"/>
      <w:szCs w:val="24"/>
    </w:rPr>
  </w:style>
  <w:style w:type="character" w:customStyle="1" w:styleId="556">
    <w:name w:val="正文缩进 Char"/>
    <w:link w:val="9"/>
    <w:qFormat/>
    <w:uiPriority w:val="0"/>
    <w:rPr>
      <w:rFonts w:ascii="FangSong_GB2312" w:hAnsi="宋体" w:eastAsia="FangSong_GB2312" w:cs="宋体"/>
      <w:b/>
      <w:bCs/>
      <w:color w:val="000000"/>
      <w:sz w:val="21"/>
      <w:szCs w:val="21"/>
      <w:lang w:val="en-US" w:eastAsia="zh-CN" w:bidi="ar-SA"/>
    </w:rPr>
  </w:style>
  <w:style w:type="character" w:customStyle="1" w:styleId="557">
    <w:name w:val="++标题2 Char"/>
    <w:qFormat/>
    <w:uiPriority w:val="0"/>
    <w:rPr>
      <w:rFonts w:eastAsia="宋体" w:cs="Arial"/>
      <w:b/>
      <w:bCs/>
      <w:sz w:val="28"/>
      <w:szCs w:val="28"/>
      <w:lang w:val="en-US" w:eastAsia="zh-CN" w:bidi="ar-SA"/>
    </w:rPr>
  </w:style>
  <w:style w:type="character" w:customStyle="1" w:styleId="558">
    <w:name w:val="+正文 Char4"/>
    <w:link w:val="84"/>
    <w:qFormat/>
    <w:uiPriority w:val="0"/>
    <w:rPr>
      <w:sz w:val="24"/>
      <w:szCs w:val="28"/>
    </w:rPr>
  </w:style>
  <w:style w:type="character" w:customStyle="1" w:styleId="559">
    <w:name w:val="font11"/>
    <w:qFormat/>
    <w:uiPriority w:val="0"/>
    <w:rPr>
      <w:rFonts w:hint="default" w:ascii="Arial" w:hAnsi="Arial" w:cs="Arial"/>
      <w:color w:val="000000"/>
      <w:sz w:val="22"/>
      <w:szCs w:val="22"/>
      <w:u w:val="none"/>
    </w:rPr>
  </w:style>
  <w:style w:type="character" w:customStyle="1" w:styleId="560">
    <w:name w:val="标题 2 Char"/>
    <w:link w:val="4"/>
    <w:qFormat/>
    <w:uiPriority w:val="9"/>
    <w:rPr>
      <w:rFonts w:ascii="Arial" w:hAnsi="Arial" w:eastAsia="黑体"/>
      <w:color w:val="000000"/>
      <w:spacing w:val="20"/>
      <w:sz w:val="32"/>
      <w:szCs w:val="32"/>
    </w:rPr>
  </w:style>
  <w:style w:type="character" w:customStyle="1" w:styleId="561">
    <w:name w:val="普通文字 Char Char2"/>
    <w:qFormat/>
    <w:uiPriority w:val="0"/>
    <w:rPr>
      <w:rFonts w:ascii="宋体" w:hAnsi="Courier New" w:eastAsia="FangSong_GB2312"/>
      <w:kern w:val="2"/>
      <w:sz w:val="30"/>
      <w:lang w:val="en-US" w:eastAsia="zh-CN"/>
    </w:rPr>
  </w:style>
  <w:style w:type="character" w:customStyle="1" w:styleId="562">
    <w:name w:val="标题 4 Char"/>
    <w:link w:val="6"/>
    <w:qFormat/>
    <w:uiPriority w:val="9"/>
    <w:rPr>
      <w:rFonts w:ascii="Arial" w:hAnsi="Arial" w:eastAsia="黑体"/>
      <w:color w:val="000000"/>
      <w:spacing w:val="10"/>
      <w:sz w:val="28"/>
      <w:szCs w:val="28"/>
    </w:rPr>
  </w:style>
  <w:style w:type="character" w:customStyle="1" w:styleId="563">
    <w:name w:val="页脚 Char"/>
    <w:link w:val="38"/>
    <w:qFormat/>
    <w:uiPriority w:val="99"/>
    <w:rPr>
      <w:rFonts w:ascii="FangSong_GB2312" w:hAnsi="宋体" w:eastAsia="FangSong_GB2312" w:cs="宋体"/>
      <w:b/>
      <w:bCs/>
      <w:color w:val="000000"/>
      <w:sz w:val="18"/>
      <w:szCs w:val="18"/>
    </w:rPr>
  </w:style>
  <w:style w:type="character" w:customStyle="1" w:styleId="564">
    <w:name w:val="节 Char"/>
    <w:qFormat/>
    <w:uiPriority w:val="0"/>
    <w:rPr>
      <w:rFonts w:ascii="Arial" w:hAnsi="Arial" w:eastAsia="黑体"/>
      <w:b/>
      <w:bCs/>
      <w:kern w:val="2"/>
      <w:sz w:val="32"/>
      <w:szCs w:val="32"/>
      <w:lang w:val="en-US" w:eastAsia="zh-CN" w:bidi="ar-SA"/>
    </w:rPr>
  </w:style>
  <w:style w:type="character" w:customStyle="1" w:styleId="565">
    <w:name w:val="正文文本 Char"/>
    <w:link w:val="22"/>
    <w:qFormat/>
    <w:uiPriority w:val="0"/>
    <w:rPr>
      <w:kern w:val="2"/>
      <w:sz w:val="21"/>
      <w:szCs w:val="24"/>
    </w:rPr>
  </w:style>
  <w:style w:type="character" w:customStyle="1" w:styleId="566">
    <w:name w:val="样式 标题 1 + Arial Char"/>
    <w:link w:val="95"/>
    <w:qFormat/>
    <w:uiPriority w:val="0"/>
    <w:rPr>
      <w:rFonts w:ascii="Arial" w:hAnsi="Arial"/>
      <w:b/>
      <w:bCs/>
      <w:kern w:val="2"/>
      <w:sz w:val="32"/>
      <w:szCs w:val="44"/>
    </w:rPr>
  </w:style>
  <w:style w:type="character" w:customStyle="1" w:styleId="567">
    <w:name w:val="页眉 Char"/>
    <w:link w:val="39"/>
    <w:qFormat/>
    <w:uiPriority w:val="0"/>
    <w:rPr>
      <w:rFonts w:ascii="FangSong_GB2312" w:hAnsi="宋体" w:eastAsia="FangSong_GB2312" w:cs="宋体"/>
      <w:b/>
      <w:bCs/>
      <w:color w:val="000000"/>
      <w:sz w:val="18"/>
      <w:szCs w:val="18"/>
    </w:rPr>
  </w:style>
  <w:style w:type="character" w:customStyle="1" w:styleId="568">
    <w:name w:val="文字 Char"/>
    <w:link w:val="101"/>
    <w:qFormat/>
    <w:locked/>
    <w:uiPriority w:val="0"/>
    <w:rPr>
      <w:rFonts w:ascii="宋体" w:hAnsi="宋体"/>
      <w:sz w:val="28"/>
    </w:rPr>
  </w:style>
  <w:style w:type="character" w:customStyle="1" w:styleId="569">
    <w:name w:val="标题 Char1"/>
    <w:qFormat/>
    <w:uiPriority w:val="0"/>
    <w:rPr>
      <w:rFonts w:ascii="Cambria" w:hAnsi="Cambria" w:eastAsia="宋体" w:cs="Times New Roman"/>
      <w:b/>
      <w:bCs/>
      <w:sz w:val="32"/>
      <w:szCs w:val="32"/>
    </w:rPr>
  </w:style>
  <w:style w:type="character" w:customStyle="1" w:styleId="570">
    <w:name w:val="文档结构图 Char"/>
    <w:link w:val="17"/>
    <w:qFormat/>
    <w:uiPriority w:val="0"/>
    <w:rPr>
      <w:kern w:val="2"/>
      <w:sz w:val="21"/>
      <w:szCs w:val="24"/>
      <w:shd w:val="clear" w:color="auto" w:fill="000080"/>
    </w:rPr>
  </w:style>
  <w:style w:type="character" w:customStyle="1" w:styleId="571">
    <w:name w:val="正文文本缩进 3 Char"/>
    <w:link w:val="47"/>
    <w:qFormat/>
    <w:uiPriority w:val="0"/>
    <w:rPr>
      <w:rFonts w:ascii="FangSong_GB2312" w:hAnsi="宋体" w:eastAsia="FangSong_GB2312" w:cs="宋体"/>
      <w:b/>
      <w:bCs/>
      <w:color w:val="000000"/>
      <w:sz w:val="16"/>
      <w:szCs w:val="16"/>
    </w:rPr>
  </w:style>
  <w:style w:type="character" w:customStyle="1" w:styleId="572">
    <w:name w:val="正文1 Char Char"/>
    <w:link w:val="106"/>
    <w:qFormat/>
    <w:uiPriority w:val="0"/>
    <w:rPr>
      <w:rFonts w:ascii="Calibri" w:hAnsi="Calibri"/>
      <w:kern w:val="2"/>
      <w:sz w:val="21"/>
      <w:szCs w:val="22"/>
    </w:rPr>
  </w:style>
  <w:style w:type="character" w:customStyle="1" w:styleId="573">
    <w:name w:val="Texte Char Char"/>
    <w:qFormat/>
    <w:uiPriority w:val="0"/>
    <w:rPr>
      <w:rFonts w:ascii="宋体" w:hAnsi="Courier New" w:eastAsia="FangSong_GB2312" w:cs="宋体"/>
      <w:b/>
      <w:bCs/>
      <w:color w:val="000000"/>
      <w:sz w:val="21"/>
      <w:lang w:val="en-US" w:eastAsia="zh-CN" w:bidi="ar-SA"/>
    </w:rPr>
  </w:style>
  <w:style w:type="character" w:customStyle="1" w:styleId="574">
    <w:name w:val="GW-正文 Char"/>
    <w:link w:val="111"/>
    <w:qFormat/>
    <w:uiPriority w:val="0"/>
    <w:rPr>
      <w:rFonts w:eastAsia="FangSong_GB2312"/>
      <w:kern w:val="2"/>
      <w:sz w:val="24"/>
      <w:szCs w:val="24"/>
    </w:rPr>
  </w:style>
  <w:style w:type="character" w:customStyle="1" w:styleId="575">
    <w:name w:val="10"/>
    <w:qFormat/>
    <w:uiPriority w:val="0"/>
    <w:rPr>
      <w:rFonts w:hint="default" w:ascii="Calibri" w:hAnsi="Calibri" w:cs="Calibri"/>
    </w:rPr>
  </w:style>
  <w:style w:type="character" w:customStyle="1" w:styleId="576">
    <w:name w:val="Char Char Char2"/>
    <w:qFormat/>
    <w:uiPriority w:val="0"/>
    <w:rPr>
      <w:rFonts w:ascii="宋体" w:hAnsi="Courier New" w:eastAsia="FangSong_GB2312"/>
      <w:b/>
      <w:color w:val="000000"/>
      <w:sz w:val="21"/>
      <w:lang w:val="en-US" w:eastAsia="zh-CN"/>
    </w:rPr>
  </w:style>
  <w:style w:type="character" w:customStyle="1" w:styleId="577">
    <w:name w:val="16"/>
    <w:qFormat/>
    <w:uiPriority w:val="0"/>
    <w:rPr>
      <w:rFonts w:hint="eastAsia" w:ascii="仿宋" w:hAnsi="仿宋" w:eastAsia="仿宋"/>
      <w:color w:val="000000"/>
      <w:sz w:val="24"/>
      <w:szCs w:val="24"/>
    </w:rPr>
  </w:style>
  <w:style w:type="character" w:customStyle="1" w:styleId="578">
    <w:name w:val="bigtitle1"/>
    <w:qFormat/>
    <w:uiPriority w:val="0"/>
    <w:rPr>
      <w:sz w:val="28"/>
      <w:szCs w:val="28"/>
    </w:rPr>
  </w:style>
  <w:style w:type="character" w:customStyle="1" w:styleId="579">
    <w:name w:val="批注文字 Char1"/>
    <w:qFormat/>
    <w:uiPriority w:val="0"/>
    <w:rPr>
      <w:kern w:val="2"/>
      <w:sz w:val="21"/>
      <w:szCs w:val="24"/>
    </w:rPr>
  </w:style>
  <w:style w:type="character" w:customStyle="1" w:styleId="580">
    <w:name w:val="apple-converted-space"/>
    <w:basedOn w:val="62"/>
    <w:qFormat/>
    <w:uiPriority w:val="0"/>
  </w:style>
  <w:style w:type="character" w:customStyle="1" w:styleId="581">
    <w:name w:val="font21"/>
    <w:qFormat/>
    <w:uiPriority w:val="0"/>
    <w:rPr>
      <w:rFonts w:hint="eastAsia" w:ascii="宋体" w:hAnsi="宋体" w:eastAsia="宋体"/>
      <w:color w:val="000000"/>
      <w:sz w:val="22"/>
      <w:szCs w:val="22"/>
      <w:u w:val="none"/>
    </w:rPr>
  </w:style>
  <w:style w:type="character" w:customStyle="1" w:styleId="582">
    <w:name w:val="Char Char1"/>
    <w:qFormat/>
    <w:uiPriority w:val="0"/>
    <w:rPr>
      <w:rFonts w:ascii="宋体" w:hAnsi="Courier New" w:eastAsia="FangSong_GB2312" w:cs="宋体"/>
      <w:b/>
      <w:bCs/>
      <w:color w:val="000000"/>
      <w:sz w:val="21"/>
      <w:lang w:val="en-US" w:eastAsia="zh-CN" w:bidi="ar-SA"/>
    </w:rPr>
  </w:style>
  <w:style w:type="character" w:customStyle="1" w:styleId="583">
    <w:name w:val="++标题3 Char"/>
    <w:qFormat/>
    <w:uiPriority w:val="0"/>
    <w:rPr>
      <w:rFonts w:ascii="宋体" w:hAnsi="宋体" w:eastAsia="宋体" w:cs="Arial"/>
      <w:bCs/>
      <w:color w:val="000000"/>
      <w:sz w:val="24"/>
      <w:szCs w:val="24"/>
      <w:lang w:val="en-US" w:eastAsia="zh-CN" w:bidi="ar-SA"/>
    </w:rPr>
  </w:style>
  <w:style w:type="character" w:customStyle="1" w:styleId="584">
    <w:name w:val="ca-11"/>
    <w:qFormat/>
    <w:uiPriority w:val="0"/>
    <w:rPr>
      <w:rFonts w:hint="eastAsia" w:ascii="宋体" w:hAnsi="宋体" w:eastAsia="宋体"/>
      <w:sz w:val="18"/>
      <w:szCs w:val="18"/>
    </w:rPr>
  </w:style>
  <w:style w:type="character" w:customStyle="1" w:styleId="585">
    <w:name w:val="无间隔 Char"/>
    <w:link w:val="114"/>
    <w:qFormat/>
    <w:uiPriority w:val="0"/>
    <w:rPr>
      <w:rFonts w:ascii="Calibri" w:hAnsi="Calibri"/>
      <w:kern w:val="2"/>
      <w:sz w:val="21"/>
      <w:szCs w:val="22"/>
    </w:rPr>
  </w:style>
  <w:style w:type="character" w:customStyle="1" w:styleId="586">
    <w:name w:val="批注主题 Char"/>
    <w:link w:val="55"/>
    <w:qFormat/>
    <w:uiPriority w:val="0"/>
    <w:rPr>
      <w:rFonts w:ascii="FangSong_GB2312" w:hAnsi="宋体" w:eastAsia="FangSong_GB2312" w:cs="宋体"/>
      <w:b/>
      <w:bCs/>
      <w:color w:val="000000"/>
      <w:sz w:val="21"/>
      <w:szCs w:val="21"/>
    </w:rPr>
  </w:style>
  <w:style w:type="character" w:customStyle="1" w:styleId="587">
    <w:name w:val="正文首行缩进 Char"/>
    <w:link w:val="56"/>
    <w:qFormat/>
    <w:uiPriority w:val="0"/>
    <w:rPr>
      <w:rFonts w:ascii="FangSong_GB2312" w:hAnsi="宋体" w:eastAsia="FangSong_GB2312" w:cs="宋体"/>
      <w:b/>
      <w:bCs/>
      <w:color w:val="000000"/>
      <w:kern w:val="2"/>
      <w:sz w:val="21"/>
      <w:szCs w:val="21"/>
    </w:rPr>
  </w:style>
  <w:style w:type="character" w:customStyle="1" w:styleId="588">
    <w:name w:val="15"/>
    <w:qFormat/>
    <w:uiPriority w:val="0"/>
    <w:rPr>
      <w:rFonts w:hint="default" w:ascii="TimesNewRomanPSMT" w:hAnsi="TimesNewRomanPSMT"/>
      <w:color w:val="000000"/>
      <w:sz w:val="24"/>
      <w:szCs w:val="24"/>
    </w:rPr>
  </w:style>
  <w:style w:type="character" w:customStyle="1" w:styleId="589">
    <w:name w:val="HTML 预设格式 Char1"/>
    <w:qFormat/>
    <w:uiPriority w:val="0"/>
    <w:rPr>
      <w:rFonts w:ascii="宋体" w:hAnsi="宋体" w:cs="宋体"/>
      <w:sz w:val="24"/>
      <w:szCs w:val="24"/>
    </w:rPr>
  </w:style>
  <w:style w:type="character" w:customStyle="1" w:styleId="590">
    <w:name w:val="表格非标题文字 Char"/>
    <w:link w:val="276"/>
    <w:qFormat/>
    <w:locked/>
    <w:uiPriority w:val="0"/>
    <w:rPr>
      <w:rFonts w:ascii="Futura Bk" w:hAnsi="Futura Bk"/>
      <w:kern w:val="2"/>
      <w:sz w:val="18"/>
      <w:szCs w:val="21"/>
      <w:lang w:val="en-US" w:eastAsia="zh-CN" w:bidi="ar-SA"/>
    </w:rPr>
  </w:style>
  <w:style w:type="character" w:customStyle="1" w:styleId="591">
    <w:name w:val="标题 1 Char1"/>
    <w:qFormat/>
    <w:uiPriority w:val="9"/>
    <w:rPr>
      <w:rFonts w:hint="eastAsia" w:ascii="宋体" w:hAnsi="宋体" w:eastAsia="宋体"/>
      <w:b/>
      <w:kern w:val="44"/>
      <w:sz w:val="32"/>
      <w:lang w:val="en-US" w:eastAsia="zh-CN" w:bidi="ar-SA"/>
    </w:rPr>
  </w:style>
  <w:style w:type="character" w:customStyle="1" w:styleId="592">
    <w:name w:val="标题 2 Char1"/>
    <w:semiHidden/>
    <w:qFormat/>
    <w:uiPriority w:val="9"/>
    <w:rPr>
      <w:rFonts w:ascii="Cambria" w:hAnsi="Cambria" w:eastAsia="宋体" w:cs="Times New Roman"/>
      <w:b/>
      <w:bCs/>
      <w:kern w:val="2"/>
      <w:sz w:val="32"/>
      <w:szCs w:val="32"/>
    </w:rPr>
  </w:style>
  <w:style w:type="character" w:customStyle="1" w:styleId="593">
    <w:name w:val="标题 5 Char1"/>
    <w:semiHidden/>
    <w:qFormat/>
    <w:uiPriority w:val="9"/>
    <w:rPr>
      <w:rFonts w:ascii="宋体" w:hAnsi="宋体" w:cs="宋体"/>
      <w:b/>
      <w:bCs/>
      <w:kern w:val="2"/>
      <w:sz w:val="28"/>
      <w:szCs w:val="28"/>
    </w:rPr>
  </w:style>
  <w:style w:type="character" w:customStyle="1" w:styleId="594">
    <w:name w:val="标题 6 Char1"/>
    <w:semiHidden/>
    <w:qFormat/>
    <w:uiPriority w:val="9"/>
    <w:rPr>
      <w:rFonts w:ascii="Cambria" w:hAnsi="Cambria" w:eastAsia="宋体" w:cs="Times New Roman"/>
      <w:b/>
      <w:bCs/>
      <w:kern w:val="2"/>
      <w:sz w:val="24"/>
      <w:szCs w:val="24"/>
    </w:rPr>
  </w:style>
  <w:style w:type="character" w:customStyle="1" w:styleId="595">
    <w:name w:val="标题 7 Char1"/>
    <w:semiHidden/>
    <w:qFormat/>
    <w:uiPriority w:val="9"/>
    <w:rPr>
      <w:rFonts w:ascii="宋体" w:hAnsi="宋体" w:cs="宋体"/>
      <w:b/>
      <w:bCs/>
      <w:kern w:val="2"/>
      <w:sz w:val="24"/>
      <w:szCs w:val="24"/>
    </w:rPr>
  </w:style>
  <w:style w:type="character" w:customStyle="1" w:styleId="596">
    <w:name w:val="尾注文本 Char"/>
    <w:link w:val="36"/>
    <w:qFormat/>
    <w:uiPriority w:val="0"/>
    <w:rPr>
      <w:sz w:val="24"/>
      <w:szCs w:val="24"/>
    </w:rPr>
  </w:style>
  <w:style w:type="character" w:customStyle="1" w:styleId="597">
    <w:name w:val="图片0 Char Char"/>
    <w:link w:val="341"/>
    <w:qFormat/>
    <w:locked/>
    <w:uiPriority w:val="0"/>
    <w:rPr>
      <w:rFonts w:ascii="宋体" w:hAnsi="宋体"/>
      <w:sz w:val="24"/>
      <w:szCs w:val="24"/>
    </w:rPr>
  </w:style>
  <w:style w:type="character" w:customStyle="1" w:styleId="598">
    <w:name w:val="表格用 Char Char"/>
    <w:link w:val="345"/>
    <w:qFormat/>
    <w:locked/>
    <w:uiPriority w:val="0"/>
    <w:rPr>
      <w:rFonts w:ascii="宋体" w:hAnsi="宋体" w:cs="宋体"/>
      <w:sz w:val="24"/>
      <w:szCs w:val="24"/>
    </w:rPr>
  </w:style>
  <w:style w:type="character" w:customStyle="1" w:styleId="599">
    <w:name w:val="表格 Char"/>
    <w:link w:val="358"/>
    <w:qFormat/>
    <w:locked/>
    <w:uiPriority w:val="0"/>
    <w:rPr>
      <w:rFonts w:ascii="宋体" w:hAnsi="宋体" w:cs="宋体"/>
      <w:color w:val="000000"/>
      <w:sz w:val="24"/>
      <w:szCs w:val="24"/>
    </w:rPr>
  </w:style>
  <w:style w:type="character" w:customStyle="1" w:styleId="600">
    <w:name w:val="应答文本 Char Char"/>
    <w:link w:val="291"/>
    <w:qFormat/>
    <w:locked/>
    <w:uiPriority w:val="0"/>
    <w:rPr>
      <w:rFonts w:ascii="宋体" w:hAnsi="宋体"/>
      <w:spacing w:val="4"/>
      <w:sz w:val="28"/>
      <w:szCs w:val="28"/>
    </w:rPr>
  </w:style>
  <w:style w:type="character" w:customStyle="1" w:styleId="601">
    <w:name w:val="1ji Char"/>
    <w:link w:val="385"/>
    <w:qFormat/>
    <w:locked/>
    <w:uiPriority w:val="0"/>
    <w:rPr>
      <w:rFonts w:ascii="宋体" w:hAnsi="宋体"/>
      <w:b/>
      <w:bCs/>
      <w:kern w:val="44"/>
      <w:sz w:val="36"/>
      <w:szCs w:val="44"/>
    </w:rPr>
  </w:style>
  <w:style w:type="character" w:customStyle="1" w:styleId="602">
    <w:name w:val="列表框1 Char Char"/>
    <w:link w:val="381"/>
    <w:qFormat/>
    <w:locked/>
    <w:uiPriority w:val="0"/>
    <w:rPr>
      <w:rFonts w:ascii="宋体" w:hAnsi="宋体"/>
      <w:spacing w:val="4"/>
      <w:sz w:val="28"/>
      <w:szCs w:val="28"/>
    </w:rPr>
  </w:style>
  <w:style w:type="character" w:customStyle="1" w:styleId="603">
    <w:name w:val="表格文字（两侧对齐） Char Char"/>
    <w:link w:val="384"/>
    <w:qFormat/>
    <w:locked/>
    <w:uiPriority w:val="0"/>
    <w:rPr>
      <w:szCs w:val="24"/>
    </w:rPr>
  </w:style>
  <w:style w:type="character" w:customStyle="1" w:styleId="604">
    <w:name w:val="宏文本 Char"/>
    <w:link w:val="392"/>
    <w:qFormat/>
    <w:locked/>
    <w:uiPriority w:val="0"/>
    <w:rPr>
      <w:rFonts w:ascii="Courier New" w:hAnsi="Courier New" w:eastAsia="Times New Roman" w:cs="Courier New"/>
      <w:kern w:val="2"/>
      <w:sz w:val="24"/>
      <w:szCs w:val="24"/>
      <w:lang w:val="en-US" w:eastAsia="zh-CN" w:bidi="ar-SA"/>
    </w:rPr>
  </w:style>
  <w:style w:type="character" w:customStyle="1" w:styleId="605">
    <w:name w:val="正文首行缩进 2 Char"/>
    <w:link w:val="477"/>
    <w:qFormat/>
    <w:locked/>
    <w:uiPriority w:val="0"/>
    <w:rPr>
      <w:sz w:val="24"/>
      <w:szCs w:val="24"/>
    </w:rPr>
  </w:style>
  <w:style w:type="character" w:customStyle="1" w:styleId="606">
    <w:name w:val="插图 Char Char"/>
    <w:link w:val="428"/>
    <w:qFormat/>
    <w:locked/>
    <w:uiPriority w:val="0"/>
    <w:rPr>
      <w:rFonts w:ascii="宋体" w:hAnsi="宋体" w:eastAsia="Times New Roman" w:cs="宋体"/>
      <w:kern w:val="2"/>
      <w:sz w:val="21"/>
      <w:szCs w:val="22"/>
      <w:lang w:val="en-US" w:eastAsia="zh-CN" w:bidi="ar-SA"/>
    </w:rPr>
  </w:style>
  <w:style w:type="character" w:customStyle="1" w:styleId="607">
    <w:name w:val="批注引用1"/>
    <w:qFormat/>
    <w:uiPriority w:val="0"/>
    <w:rPr>
      <w:sz w:val="21"/>
      <w:szCs w:val="21"/>
    </w:rPr>
  </w:style>
  <w:style w:type="character" w:customStyle="1" w:styleId="608">
    <w:name w:val="页码1"/>
    <w:basedOn w:val="62"/>
    <w:qFormat/>
    <w:uiPriority w:val="0"/>
  </w:style>
  <w:style w:type="character" w:customStyle="1" w:styleId="609">
    <w:name w:val="表格用 Char"/>
    <w:qFormat/>
    <w:uiPriority w:val="0"/>
    <w:rPr>
      <w:rFonts w:hint="default" w:ascii="Arial" w:hAnsi="Arial" w:cs="Arial"/>
      <w:color w:val="000000"/>
      <w:kern w:val="2"/>
      <w:sz w:val="24"/>
    </w:rPr>
  </w:style>
  <w:style w:type="character" w:customStyle="1" w:styleId="610">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611">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612">
    <w:name w:val="正文文本 3 Char1"/>
    <w:semiHidden/>
    <w:qFormat/>
    <w:uiPriority w:val="99"/>
    <w:rPr>
      <w:rFonts w:hint="eastAsia" w:ascii="宋体" w:hAnsi="宋体" w:eastAsia="宋体" w:cs="宋体"/>
      <w:kern w:val="2"/>
      <w:sz w:val="16"/>
      <w:szCs w:val="16"/>
    </w:rPr>
  </w:style>
  <w:style w:type="character" w:customStyle="1" w:styleId="613">
    <w:name w:val="文档结构图 Char1"/>
    <w:semiHidden/>
    <w:qFormat/>
    <w:locked/>
    <w:uiPriority w:val="0"/>
    <w:rPr>
      <w:rFonts w:ascii="Times New Roman" w:hAnsi="Times New Roman" w:eastAsia="宋体" w:cs="Times New Roman"/>
      <w:kern w:val="0"/>
      <w:sz w:val="20"/>
      <w:szCs w:val="24"/>
      <w:shd w:val="clear" w:color="auto" w:fill="000080"/>
    </w:rPr>
  </w:style>
  <w:style w:type="character" w:customStyle="1" w:styleId="614">
    <w:name w:val="日期 Char1"/>
    <w:qFormat/>
    <w:uiPriority w:val="0"/>
    <w:rPr>
      <w:rFonts w:hint="eastAsia" w:ascii="宋体" w:hAnsi="宋体" w:eastAsia="宋体" w:cs="宋体"/>
      <w:kern w:val="2"/>
      <w:sz w:val="24"/>
      <w:szCs w:val="24"/>
    </w:rPr>
  </w:style>
  <w:style w:type="character" w:customStyle="1" w:styleId="615">
    <w:name w:val="表格 Char Char"/>
    <w:qFormat/>
    <w:locked/>
    <w:uiPriority w:val="0"/>
    <w:rPr>
      <w:rFonts w:hint="eastAsia" w:ascii="宋体" w:hAnsi="宋体" w:eastAsia="宋体"/>
      <w:lang w:bidi="ar-SA"/>
    </w:rPr>
  </w:style>
  <w:style w:type="character" w:customStyle="1" w:styleId="616">
    <w:name w:val="Char Char14"/>
    <w:qFormat/>
    <w:uiPriority w:val="0"/>
    <w:rPr>
      <w:rFonts w:hint="eastAsia" w:ascii="宋体" w:hAnsi="宋体" w:eastAsia="宋体"/>
      <w:sz w:val="18"/>
      <w:szCs w:val="18"/>
    </w:rPr>
  </w:style>
  <w:style w:type="character" w:customStyle="1" w:styleId="617">
    <w:name w:val="txt"/>
    <w:qFormat/>
    <w:uiPriority w:val="0"/>
  </w:style>
  <w:style w:type="character" w:customStyle="1" w:styleId="618">
    <w:name w:val="标准文本 Char Char"/>
    <w:qFormat/>
    <w:uiPriority w:val="0"/>
    <w:rPr>
      <w:sz w:val="24"/>
    </w:rPr>
  </w:style>
  <w:style w:type="character" w:customStyle="1" w:styleId="619">
    <w:name w:val="H 3 Char"/>
    <w:link w:val="296"/>
    <w:qFormat/>
    <w:uiPriority w:val="0"/>
    <w:rPr>
      <w:rFonts w:ascii="宋体" w:hAnsi="宋体"/>
      <w:b/>
      <w:sz w:val="27"/>
      <w:szCs w:val="24"/>
    </w:rPr>
  </w:style>
  <w:style w:type="character" w:customStyle="1" w:styleId="620">
    <w:name w:val="项目符0 Char"/>
    <w:link w:val="373"/>
    <w:qFormat/>
    <w:uiPriority w:val="0"/>
    <w:rPr>
      <w:rFonts w:ascii="Arial" w:hAnsi="Arial"/>
      <w:sz w:val="24"/>
      <w:szCs w:val="24"/>
    </w:rPr>
  </w:style>
  <w:style w:type="character" w:customStyle="1" w:styleId="621">
    <w:name w:val="样式 正文缩进 + 首行缩进:  2 字符 Char Char"/>
    <w:link w:val="452"/>
    <w:qFormat/>
    <w:uiPriority w:val="0"/>
    <w:rPr>
      <w:rFonts w:cs="宋体"/>
      <w:sz w:val="24"/>
    </w:rPr>
  </w:style>
  <w:style w:type="character" w:customStyle="1" w:styleId="622">
    <w:name w:val="SKY正文 Char"/>
    <w:link w:val="484"/>
    <w:qFormat/>
    <w:uiPriority w:val="0"/>
    <w:rPr>
      <w:rFonts w:ascii="微软雅黑"/>
    </w:rPr>
  </w:style>
  <w:style w:type="character" w:customStyle="1" w:styleId="623">
    <w:name w:val="正文2 Char Char"/>
    <w:link w:val="415"/>
    <w:qFormat/>
    <w:uiPriority w:val="0"/>
    <w:rPr>
      <w:rFonts w:ascii="宋体" w:hAnsi="宋体"/>
      <w:szCs w:val="24"/>
      <w:lang w:val="zh-CN"/>
    </w:rPr>
  </w:style>
  <w:style w:type="character" w:customStyle="1" w:styleId="624">
    <w:name w:val="浅色列表 - 强调文字颜色 5 Char"/>
    <w:qFormat/>
    <w:uiPriority w:val="34"/>
    <w:rPr>
      <w:rFonts w:ascii="宋体" w:hAnsi="宋体" w:cs="宋体"/>
      <w:kern w:val="2"/>
      <w:sz w:val="24"/>
      <w:szCs w:val="24"/>
      <w:lang w:val="zh-CN"/>
    </w:rPr>
  </w:style>
  <w:style w:type="character" w:customStyle="1" w:styleId="625">
    <w:name w:val="正文2 Char"/>
    <w:qFormat/>
    <w:uiPriority w:val="0"/>
    <w:rPr>
      <w:kern w:val="2"/>
      <w:sz w:val="21"/>
      <w:szCs w:val="24"/>
    </w:rPr>
  </w:style>
  <w:style w:type="character" w:customStyle="1" w:styleId="626">
    <w:name w:val="1样式-正文 Char"/>
    <w:link w:val="403"/>
    <w:qFormat/>
    <w:uiPriority w:val="0"/>
    <w:rPr>
      <w:rFonts w:ascii="宋体" w:hAnsi="宋体"/>
      <w:bCs/>
      <w:sz w:val="24"/>
      <w:szCs w:val="21"/>
      <w:lang w:val="zh-CN"/>
    </w:rPr>
  </w:style>
  <w:style w:type="character" w:customStyle="1" w:styleId="627">
    <w:name w:val="正文缩进 字符"/>
    <w:qFormat/>
    <w:uiPriority w:val="0"/>
    <w:rPr>
      <w:rFonts w:eastAsia="宋体"/>
      <w:kern w:val="2"/>
      <w:sz w:val="21"/>
      <w:lang w:val="en-US" w:eastAsia="zh-CN" w:bidi="ar-SA"/>
    </w:rPr>
  </w:style>
  <w:style w:type="character" w:customStyle="1" w:styleId="628">
    <w:name w:val="列出段落1 Char"/>
    <w:qFormat/>
    <w:locked/>
    <w:uiPriority w:val="0"/>
    <w:rPr>
      <w:rFonts w:ascii="Times New Roman" w:hAnsi="Times New Roman" w:eastAsia="宋体" w:cs="Times New Roman"/>
      <w:color w:val="000000"/>
      <w:sz w:val="24"/>
      <w:szCs w:val="24"/>
    </w:rPr>
  </w:style>
  <w:style w:type="character" w:customStyle="1" w:styleId="629">
    <w:name w:val="普通(网站) Char"/>
    <w:link w:val="52"/>
    <w:qFormat/>
    <w:uiPriority w:val="99"/>
    <w:rPr>
      <w:sz w:val="24"/>
      <w:szCs w:val="24"/>
    </w:rPr>
  </w:style>
  <w:style w:type="character" w:customStyle="1" w:styleId="630">
    <w:name w:val="批注引用_0"/>
    <w:unhideWhenUsed/>
    <w:qFormat/>
    <w:uiPriority w:val="99"/>
    <w:rPr>
      <w:rFonts w:ascii="等线" w:hAnsi="等线" w:eastAsia="等线"/>
      <w:sz w:val="21"/>
      <w:szCs w:val="21"/>
    </w:rPr>
  </w:style>
  <w:style w:type="character" w:customStyle="1" w:styleId="631">
    <w:name w:val="需求正文 Char"/>
    <w:link w:val="445"/>
    <w:qFormat/>
    <w:uiPriority w:val="0"/>
    <w:rPr>
      <w:lang w:val="zh-CN"/>
    </w:rPr>
  </w:style>
  <w:style w:type="character" w:customStyle="1" w:styleId="632">
    <w:name w:val="副标题 Char"/>
    <w:link w:val="42"/>
    <w:qFormat/>
    <w:uiPriority w:val="0"/>
    <w:rPr>
      <w:rFonts w:ascii="Cambria" w:hAnsi="Cambria"/>
      <w:b/>
      <w:bCs/>
      <w:kern w:val="28"/>
      <w:sz w:val="32"/>
      <w:szCs w:val="32"/>
    </w:rPr>
  </w:style>
  <w:style w:type="paragraph" w:customStyle="1" w:styleId="6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正常1"/>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635">
    <w:name w:val="参数表格"/>
    <w:basedOn w:val="1"/>
    <w:qFormat/>
    <w:uiPriority w:val="0"/>
    <w:pPr>
      <w:suppressAutoHyphens w:val="0"/>
      <w:spacing w:line="360" w:lineRule="auto"/>
      <w:jc w:val="left"/>
    </w:pPr>
    <w:rPr>
      <w:rFonts w:ascii="宋体" w:hAnsi="宋体"/>
      <w:kern w:val="0"/>
      <w:sz w:val="24"/>
    </w:rPr>
  </w:style>
  <w:style w:type="table" w:customStyle="1" w:styleId="636">
    <w:name w:val="网格型1"/>
    <w:basedOn w:val="5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D6488-00D6-4630-83B2-9F8F69A58636}">
  <ds:schemaRefs/>
</ds:datastoreItem>
</file>

<file path=docProps/app.xml><?xml version="1.0" encoding="utf-8"?>
<Properties xmlns="http://schemas.openxmlformats.org/officeDocument/2006/extended-properties" xmlns:vt="http://schemas.openxmlformats.org/officeDocument/2006/docPropsVTypes">
  <Template>Normal</Template>
  <Company>sbzx</Company>
  <Pages>48</Pages>
  <Words>3963</Words>
  <Characters>22590</Characters>
  <Lines>188</Lines>
  <Paragraphs>52</Paragraphs>
  <TotalTime>2</TotalTime>
  <ScaleCrop>false</ScaleCrop>
  <LinksUpToDate>false</LinksUpToDate>
  <CharactersWithSpaces>26501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2020-03-06T06:19:00Z</dcterms:created>
  <dc:creator>微软用户</dc:creator>
  <cp:lastModifiedBy>铅丝</cp:lastModifiedBy>
  <cp:lastPrinted>2018-10-17T03:02:00Z</cp:lastPrinted>
  <dcterms:modified xsi:type="dcterms:W3CDTF">2021-12-14T12:02:05Z</dcterms:modified>
  <dc:title>永嘉县政府采购中心</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AA5460EB6EAD4406A31A20218BC76712</vt:lpwstr>
  </property>
</Properties>
</file>