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中央空调集中控制系统项目建设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技术规范和参数要求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供应商资质要求：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具有《中国制冷设备维修安装企业能力等级证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书（制冷空调）》A类Ⅱ级资质证书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或电子与智能化专业承包贰级。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安装工期：30天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现有VRV空调数量及型号: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76"/>
        <w:gridCol w:w="1029"/>
        <w:gridCol w:w="1414"/>
        <w:gridCol w:w="1656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日立VRV空调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内机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750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RPIZ-36FSNQ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日立VRV空调外机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RAS-850FSN1Q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四、需求：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1、运行情况监控：可以各个空调的远程状态实时监控，如空调的状态、运行、风速、模式、定时情况、设定温度和当前温度等。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2、本地及远程控制：可实现各个空调的远程控制，如开关机、风速、温度、模式、定时等。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3、运行温度管理：可实现限定温度调节范围等功能。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4、运行时间控制：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（1）可根据不同的区域，设置不同的开关机时间。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（2）根据使用季节设置不可开机运行的区域。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（3）可查看历史运行记录。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5、权限设置功能：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（1）可根据分组设定特定分组的权限。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（2）可根据需求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6、用电量计量功能。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7、故障报警功能：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（1）空调故障报警及故障历史记录查询。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（2）故障代码查询。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8、其他功能。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五、售后服务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1、硬件2年或以上，软件10年或以上。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2、质保期内免费提供软件升级服务。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3、系统出现故障须及时配合业主进行维修。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B2FC0"/>
    <w:multiLevelType w:val="singleLevel"/>
    <w:tmpl w:val="00FB2F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2IzNDhhMjRlZWVkN2Y4YzY2NGE4ODA4OTY4MjQifQ=="/>
  </w:docVars>
  <w:rsids>
    <w:rsidRoot w:val="7C5659F2"/>
    <w:rsid w:val="1CE441D9"/>
    <w:rsid w:val="1E2D45FA"/>
    <w:rsid w:val="2F8A11D0"/>
    <w:rsid w:val="34395DE1"/>
    <w:rsid w:val="5D703987"/>
    <w:rsid w:val="7C5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4">
    <w:name w:val="Body Text First Indent"/>
    <w:basedOn w:val="3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rFonts w:ascii="Calibri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496</Characters>
  <Lines>0</Lines>
  <Paragraphs>0</Paragraphs>
  <TotalTime>1</TotalTime>
  <ScaleCrop>false</ScaleCrop>
  <LinksUpToDate>false</LinksUpToDate>
  <CharactersWithSpaces>506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2022-06-24T03:38:00Z</dcterms:created>
  <dc:creator>Йāτ$ū嗄ｘīā</dc:creator>
  <cp:lastModifiedBy>大国崛起</cp:lastModifiedBy>
  <dcterms:modified xsi:type="dcterms:W3CDTF">2022-06-25T06:00:47Z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EBFD54F68A064232A567EB75544846C2</vt:lpwstr>
  </property>
</Properties>
</file>