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43078">
      <w:pPr>
        <w:pStyle w:val="2"/>
        <w:numPr>
          <w:ilvl w:val="0"/>
          <w:numId w:val="0"/>
        </w:numPr>
        <w:snapToGrid w:val="0"/>
        <w:ind w:firstLine="1968" w:firstLineChars="700"/>
        <w:jc w:val="both"/>
        <w:rPr>
          <w:rFonts w:hint="eastAsia" w:ascii="宋体" w:hAnsi="宋体" w:eastAsia="宋体" w:cs="宋体"/>
          <w:sz w:val="24"/>
        </w:rPr>
      </w:pPr>
      <w:bookmarkStart w:id="0" w:name="OLE_LINK12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眼科相关设备租赁采购内容及需求</w:t>
      </w:r>
      <w:bookmarkEnd w:id="0"/>
    </w:p>
    <w:p w14:paraId="28B93F60">
      <w:pPr>
        <w:numPr>
          <w:ilvl w:val="0"/>
          <w:numId w:val="1"/>
        </w:numPr>
        <w:spacing w:line="360" w:lineRule="auto"/>
        <w:rPr>
          <w:rFonts w:hint="eastAsia"/>
          <w:b/>
          <w:bCs/>
          <w:sz w:val="24"/>
        </w:rPr>
      </w:pPr>
      <w:bookmarkStart w:id="1" w:name="OLE_LINK33"/>
      <w:r>
        <w:rPr>
          <w:rFonts w:hint="eastAsia"/>
          <w:b/>
          <w:bCs/>
          <w:sz w:val="24"/>
        </w:rPr>
        <w:t>项目概况：</w:t>
      </w:r>
    </w:p>
    <w:bookmarkEnd w:id="1"/>
    <w:p w14:paraId="4EB4884A">
      <w:pPr>
        <w:spacing w:line="360" w:lineRule="auto"/>
        <w:rPr>
          <w:rFonts w:hint="eastAsia" w:ascii="宋体" w:hAnsi="宋体" w:cs="宋体"/>
          <w:bCs/>
          <w:kern w:val="0"/>
          <w:szCs w:val="21"/>
        </w:rPr>
      </w:pPr>
      <w:bookmarkStart w:id="2" w:name="OLE_LINK17"/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本项目为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>角膜地形图仪、</w:t>
      </w:r>
      <w:bookmarkStart w:id="3" w:name="OLE_LINK1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斜弱视综合治疗仪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及配套软件</w:t>
      </w:r>
      <w:bookmarkEnd w:id="3"/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同视机、非接触式眼压计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>设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>备租赁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lang w:val="en-US" w:eastAsia="zh-CN" w:bidi="ar"/>
        </w:rPr>
        <w:t>的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采购，合同期</w:t>
      </w:r>
      <w:r>
        <w:rPr>
          <w:rFonts w:hint="eastAsia" w:ascii="宋体" w:hAnsi="宋体" w:cs="宋体"/>
          <w:b w:val="0"/>
          <w:bCs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</w:rPr>
        <w:t>年</w:t>
      </w:r>
      <w:r>
        <w:rPr>
          <w:rFonts w:hint="eastAsia" w:ascii="宋体" w:hAnsi="宋体" w:cs="宋体"/>
          <w:bCs/>
          <w:kern w:val="0"/>
          <w:szCs w:val="21"/>
        </w:rPr>
        <w:t>。</w:t>
      </w:r>
      <w:bookmarkStart w:id="4" w:name="_Toc426996356"/>
    </w:p>
    <w:p w14:paraId="7CE09860"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二、招标技术要求</w:t>
      </w:r>
    </w:p>
    <w:bookmarkEnd w:id="2"/>
    <w:p w14:paraId="36C6F8D1">
      <w:r>
        <w:rPr>
          <w:rFonts w:hint="eastAsia"/>
        </w:rPr>
        <w:t>1、租赁设备的技术要求</w:t>
      </w:r>
    </w:p>
    <w:bookmarkEnd w:id="4"/>
    <w:tbl>
      <w:tblPr>
        <w:tblStyle w:val="6"/>
        <w:tblW w:w="928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390"/>
        <w:gridCol w:w="1035"/>
      </w:tblGrid>
      <w:tr w14:paraId="45B0E2E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63249940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7390" w:type="dxa"/>
            <w:noWrap/>
            <w:vAlign w:val="center"/>
          </w:tcPr>
          <w:p w14:paraId="06489B65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招标要求</w:t>
            </w:r>
          </w:p>
        </w:tc>
        <w:tc>
          <w:tcPr>
            <w:tcW w:w="1035" w:type="dxa"/>
            <w:noWrap/>
            <w:vAlign w:val="center"/>
          </w:tcPr>
          <w:p w14:paraId="4CB8E0A1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投标响应</w:t>
            </w:r>
          </w:p>
        </w:tc>
      </w:tr>
      <w:tr w14:paraId="2260C9B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BDC516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90" w:type="dxa"/>
            <w:noWrap/>
            <w:vAlign w:val="center"/>
          </w:tcPr>
          <w:p w14:paraId="47E8DEE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角膜地形图仪：</w:t>
            </w:r>
          </w:p>
        </w:tc>
        <w:tc>
          <w:tcPr>
            <w:tcW w:w="1035" w:type="dxa"/>
            <w:noWrap/>
            <w:vAlign w:val="center"/>
          </w:tcPr>
          <w:p w14:paraId="6B06F34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F1EC9A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F6E3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90" w:type="dxa"/>
            <w:noWrap/>
            <w:vAlign w:val="center"/>
          </w:tcPr>
          <w:p w14:paraId="2F2EDA9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适用范围：该设备应用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91B1F"/>
                <w:spacing w:val="0"/>
                <w:sz w:val="21"/>
                <w:szCs w:val="21"/>
                <w:shd w:val="clear" w:fill="FFFFFF"/>
              </w:rPr>
              <w:t>测量分析全角膜前表面任意点的曲率，屈光力和高度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该设备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供眼科科作为门诊检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35" w:type="dxa"/>
            <w:noWrap/>
            <w:vAlign w:val="center"/>
          </w:tcPr>
          <w:p w14:paraId="51C39D2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94186E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58FC463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bookmarkStart w:id="5" w:name="OLE_LINK8" w:colFirst="0" w:colLast="1"/>
            <w:bookmarkStart w:id="6" w:name="OLE_LINK27" w:colFirst="0" w:colLast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90" w:type="dxa"/>
            <w:noWrap/>
            <w:vAlign w:val="center"/>
          </w:tcPr>
          <w:p w14:paraId="178F0264">
            <w:pPr>
              <w:widowControl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主要技术参数要求</w:t>
            </w:r>
          </w:p>
        </w:tc>
        <w:tc>
          <w:tcPr>
            <w:tcW w:w="1035" w:type="dxa"/>
            <w:noWrap/>
            <w:vAlign w:val="center"/>
          </w:tcPr>
          <w:p w14:paraId="024DE72B">
            <w:pPr>
              <w:rPr>
                <w:rFonts w:hint="eastAsia" w:ascii="宋体" w:hAnsi="宋体" w:cs="宋体"/>
                <w:szCs w:val="21"/>
              </w:rPr>
            </w:pPr>
            <w:bookmarkStart w:id="7" w:name="OLE_LINK35"/>
            <w:r>
              <w:rPr>
                <w:rFonts w:hint="eastAsia" w:ascii="宋体" w:hAnsi="宋体" w:cs="宋体"/>
                <w:szCs w:val="21"/>
              </w:rPr>
              <w:t>/</w:t>
            </w:r>
            <w:bookmarkEnd w:id="7"/>
          </w:p>
        </w:tc>
      </w:tr>
      <w:bookmarkEnd w:id="5"/>
      <w:tr w14:paraId="1F45FB9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248E027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bookmarkStart w:id="8" w:name="OLE_LINK21" w:colFirst="0" w:colLast="1"/>
            <w:bookmarkStart w:id="9" w:name="OLE_LINK2" w:colFirst="0" w:colLast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7390" w:type="dxa"/>
            <w:noWrap/>
            <w:vAlign w:val="center"/>
          </w:tcPr>
          <w:p w14:paraId="21C6946A">
            <w:pPr>
              <w:pStyle w:val="3"/>
              <w:spacing w:before="68" w:line="396" w:lineRule="auto"/>
              <w:ind w:right="3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分离式设计，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具备质控等功能，具有手动及自动两种模式。</w:t>
            </w:r>
          </w:p>
        </w:tc>
        <w:tc>
          <w:tcPr>
            <w:tcW w:w="1035" w:type="dxa"/>
            <w:noWrap/>
            <w:vAlign w:val="center"/>
          </w:tcPr>
          <w:p w14:paraId="7DD6FC66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8"/>
      <w:tr w14:paraId="692DD1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02FF4EA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10" w:name="OLE_LINK7"/>
            <w:bookmarkStart w:id="11" w:name="OLE_LINK1" w:colFirst="1" w:colLast="1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△</w:t>
            </w:r>
            <w:bookmarkEnd w:id="1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2.2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5ACFB93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L样本：全参数测定时标本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为患者眼球器官</w:t>
            </w:r>
          </w:p>
        </w:tc>
        <w:tc>
          <w:tcPr>
            <w:tcW w:w="1035" w:type="dxa"/>
            <w:noWrap/>
            <w:vAlign w:val="center"/>
          </w:tcPr>
          <w:p w14:paraId="648D3FF3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6"/>
      <w:bookmarkEnd w:id="11"/>
      <w:tr w14:paraId="0688AA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05CEFCF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12" w:name="OLE_LINK13"/>
            <w:bookmarkStart w:id="13" w:name="OLE_LINK22" w:colFirst="1" w:colLast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</w:t>
            </w:r>
            <w:bookmarkEnd w:id="12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7390" w:type="dxa"/>
            <w:noWrap/>
            <w:vAlign w:val="center"/>
          </w:tcPr>
          <w:p w14:paraId="53D1FFB0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原厂产品注册证：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角膜地形图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仪</w:t>
            </w: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</w:rPr>
              <w:t>需取得原厂产品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（投标文件中装订复印件加盖投标单位公章）</w:t>
            </w:r>
          </w:p>
        </w:tc>
        <w:tc>
          <w:tcPr>
            <w:tcW w:w="1035" w:type="dxa"/>
            <w:noWrap/>
            <w:vAlign w:val="center"/>
          </w:tcPr>
          <w:p w14:paraId="794BBBB1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9"/>
      <w:bookmarkEnd w:id="13"/>
      <w:tr w14:paraId="5F5AC4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E1A33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noWrap/>
            <w:vAlign w:val="center"/>
          </w:tcPr>
          <w:p w14:paraId="2363D00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配置要求</w:t>
            </w:r>
          </w:p>
        </w:tc>
        <w:tc>
          <w:tcPr>
            <w:tcW w:w="1035" w:type="dxa"/>
            <w:noWrap/>
            <w:vAlign w:val="center"/>
          </w:tcPr>
          <w:p w14:paraId="43D1D8D8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1AD125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00D7A3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14" w:name="OLE_LINK3" w:colFirst="1" w:colLast="2"/>
            <w:bookmarkStart w:id="15" w:name="OLE_LINK4" w:colFirst="1" w:colLast="2"/>
            <w:bookmarkStart w:id="16" w:name="OLE_LINK26" w:colFirst="2" w:colLast="2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shd w:val="clear" w:color="auto" w:fill="auto"/>
            <w:noWrap/>
            <w:vAlign w:val="top"/>
          </w:tcPr>
          <w:p w14:paraId="7CCBE58C">
            <w:pPr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角膜地形图仪</w:t>
            </w:r>
          </w:p>
        </w:tc>
        <w:tc>
          <w:tcPr>
            <w:tcW w:w="1035" w:type="dxa"/>
            <w:shd w:val="clear" w:color="auto" w:fill="auto"/>
            <w:noWrap/>
            <w:vAlign w:val="top"/>
          </w:tcPr>
          <w:p w14:paraId="0C1A91CF">
            <w:pPr>
              <w:spacing w:line="440" w:lineRule="exact"/>
              <w:ind w:firstLine="210" w:firstLineChars="100"/>
              <w:jc w:val="left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</w:tr>
      <w:bookmarkEnd w:id="14"/>
      <w:bookmarkEnd w:id="15"/>
      <w:bookmarkEnd w:id="16"/>
      <w:tr w14:paraId="50C4B3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35DEC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0" w:type="dxa"/>
            <w:noWrap/>
            <w:vAlign w:val="center"/>
          </w:tcPr>
          <w:p w14:paraId="2967BF14">
            <w:pPr>
              <w:pStyle w:val="15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5" w:type="dxa"/>
            <w:noWrap/>
            <w:vAlign w:val="center"/>
          </w:tcPr>
          <w:p w14:paraId="62BB1E0A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4160C7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369A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noWrap/>
            <w:vAlign w:val="center"/>
          </w:tcPr>
          <w:p w14:paraId="4B061DD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设备安装之前，需提供所投设备的操作规程</w:t>
            </w:r>
            <w:bookmarkStart w:id="17" w:name="OLE_LINK38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SOP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(标准操作规程，非使用说明书）</w:t>
            </w:r>
            <w:bookmarkEnd w:id="17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及培训试题。</w:t>
            </w:r>
          </w:p>
        </w:tc>
        <w:tc>
          <w:tcPr>
            <w:tcW w:w="1035" w:type="dxa"/>
            <w:noWrap/>
            <w:vAlign w:val="center"/>
          </w:tcPr>
          <w:p w14:paraId="520E589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18CDAE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069D05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.2</w:t>
            </w:r>
          </w:p>
        </w:tc>
        <w:tc>
          <w:tcPr>
            <w:tcW w:w="7390" w:type="dxa"/>
            <w:noWrap/>
            <w:vAlign w:val="center"/>
          </w:tcPr>
          <w:p w14:paraId="28626407">
            <w:pP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列出投标机型所含的配置清单。</w:t>
            </w:r>
          </w:p>
        </w:tc>
        <w:tc>
          <w:tcPr>
            <w:tcW w:w="1035" w:type="dxa"/>
            <w:noWrap/>
            <w:vAlign w:val="center"/>
          </w:tcPr>
          <w:p w14:paraId="0E00C1AA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0F5C81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1A5CC3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18" w:name="OLE_LINK5" w:colFirst="1" w:colLast="1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.3</w:t>
            </w:r>
          </w:p>
        </w:tc>
        <w:tc>
          <w:tcPr>
            <w:tcW w:w="7390" w:type="dxa"/>
            <w:noWrap/>
            <w:vAlign w:val="center"/>
          </w:tcPr>
          <w:p w14:paraId="33B31D44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列出投标机型所含的配置耗材。</w:t>
            </w:r>
          </w:p>
        </w:tc>
        <w:tc>
          <w:tcPr>
            <w:tcW w:w="1035" w:type="dxa"/>
            <w:noWrap/>
            <w:vAlign w:val="center"/>
          </w:tcPr>
          <w:p w14:paraId="5B5AAC0A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18"/>
      <w:tr w14:paraId="493CB8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592B7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noWrap/>
            <w:vAlign w:val="center"/>
          </w:tcPr>
          <w:p w14:paraId="16F0654A">
            <w:pPr>
              <w:widowControl/>
              <w:textAlignment w:val="top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角膜地形图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仪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在租赁期内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不得超出使用年限。</w:t>
            </w:r>
          </w:p>
        </w:tc>
        <w:tc>
          <w:tcPr>
            <w:tcW w:w="1035" w:type="dxa"/>
            <w:noWrap/>
            <w:vAlign w:val="center"/>
          </w:tcPr>
          <w:p w14:paraId="7DEF49BF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3B16C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5D046AD3">
            <w:pPr>
              <w:widowControl/>
              <w:jc w:val="center"/>
              <w:textAlignment w:val="top"/>
              <w:rPr>
                <w:rFonts w:hint="default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bookmarkStart w:id="19" w:name="OLE_LINK9"/>
            <w:r>
              <w:rPr>
                <w:rFonts w:hint="eastAsia"/>
              </w:rPr>
              <w:t>▲</w:t>
            </w:r>
            <w:bookmarkEnd w:id="19"/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61E204F9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bookmarkStart w:id="20" w:name="OLE_LINK6"/>
            <w:r>
              <w:rPr>
                <w:rFonts w:hint="eastAsia"/>
              </w:rPr>
              <w:t>中标供应商免费开放中标设备及软件的接口数据，提供接口文档，将中标设备及软件连接到院方指定的软件上，院方负责协调连接中相关事宜，中标供应商所产生的所有费用包含在投标总价中（本项目不包含软件第三方接口费），采购人不再另行支付；</w:t>
            </w:r>
            <w:bookmarkEnd w:id="20"/>
          </w:p>
        </w:tc>
        <w:tc>
          <w:tcPr>
            <w:tcW w:w="1035" w:type="dxa"/>
            <w:noWrap/>
            <w:vAlign w:val="center"/>
          </w:tcPr>
          <w:p w14:paraId="3B33CF5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74370E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9A80985">
            <w:pPr>
              <w:widowControl/>
              <w:jc w:val="center"/>
              <w:textAlignment w:val="top"/>
              <w:rPr>
                <w:rFonts w:hint="default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20B7A64C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投标报价为一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角膜地形图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年试剂耗材成本及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年租赁费的总和。投标报价包括但不限于设备租赁、检测试剂、消耗品、校准品、质控品、设备维修保养、仪器校准费和其他各类项目相关服务费用等所有费用；</w:t>
            </w:r>
          </w:p>
        </w:tc>
        <w:tc>
          <w:tcPr>
            <w:tcW w:w="1035" w:type="dxa"/>
            <w:noWrap/>
            <w:vAlign w:val="center"/>
          </w:tcPr>
          <w:p w14:paraId="5A7C0DA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7F4168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20811A84">
            <w:pPr>
              <w:widowControl/>
              <w:jc w:val="center"/>
              <w:textAlignment w:val="top"/>
              <w:rPr>
                <w:rFonts w:hint="default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bookmarkStart w:id="21" w:name="OLE_LINK25"/>
            <w:r>
              <w:rPr>
                <w:rFonts w:hint="eastAsia" w:ascii="宋体" w:hAnsi="宋体"/>
                <w:szCs w:val="21"/>
              </w:rPr>
              <w:t>△</w:t>
            </w:r>
            <w:bookmarkEnd w:id="21"/>
            <w:r>
              <w:rPr>
                <w:rFonts w:hint="eastAsia" w:ascii="宋体" w:hAnsi="宋体"/>
                <w:szCs w:val="21"/>
                <w:lang w:val="en-US" w:eastAsia="zh-CN"/>
              </w:rPr>
              <w:t>5.7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20F1D65C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角膜地形图</w:t>
            </w:r>
            <w:r>
              <w:rPr>
                <w:rFonts w:hint="eastAsia"/>
              </w:rPr>
              <w:t>的完整的医疗器械注册证及附件（产品技术要求）和使用说明书（资料内容清晰可见，不得删减涂抹）；</w:t>
            </w:r>
          </w:p>
        </w:tc>
        <w:tc>
          <w:tcPr>
            <w:tcW w:w="1035" w:type="dxa"/>
            <w:noWrap/>
            <w:vAlign w:val="center"/>
          </w:tcPr>
          <w:p w14:paraId="66CAF6E2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35A61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17259860">
            <w:pPr>
              <w:widowControl/>
              <w:jc w:val="center"/>
              <w:textAlignment w:val="top"/>
              <w:rPr>
                <w:rFonts w:hint="default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5.8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30C07A56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如因临床样本量增加或设备故障率升高，现有设备无法满足临床需求时，供应商应按需增加设备的数量；试剂（耗材）采购期内，由供应商负责设备的保养维修，医院不再支付维修费用；</w:t>
            </w:r>
          </w:p>
        </w:tc>
        <w:tc>
          <w:tcPr>
            <w:tcW w:w="1035" w:type="dxa"/>
            <w:noWrap/>
            <w:vAlign w:val="center"/>
          </w:tcPr>
          <w:p w14:paraId="691E3117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19995D4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6CB3FAF3">
            <w:pPr>
              <w:widowControl/>
              <w:jc w:val="center"/>
              <w:textAlignment w:val="top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76AC5090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斜弱视综合治疗仪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及配套软件</w:t>
            </w:r>
          </w:p>
        </w:tc>
        <w:tc>
          <w:tcPr>
            <w:tcW w:w="1035" w:type="dxa"/>
            <w:noWrap/>
            <w:vAlign w:val="center"/>
          </w:tcPr>
          <w:p w14:paraId="2C52C7BB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37708D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6BA0EB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90" w:type="dxa"/>
            <w:noWrap/>
            <w:vAlign w:val="center"/>
          </w:tcPr>
          <w:p w14:paraId="41C82190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适用范围：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该设备应用于对视觉功能的检查和训练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作为门诊检查使用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035" w:type="dxa"/>
            <w:noWrap/>
            <w:vAlign w:val="center"/>
          </w:tcPr>
          <w:p w14:paraId="4DB3FC2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62B734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1A6B3A3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90" w:type="dxa"/>
            <w:noWrap/>
            <w:vAlign w:val="center"/>
          </w:tcPr>
          <w:p w14:paraId="3209800E">
            <w:pPr>
              <w:widowControl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主要技术参数要求</w:t>
            </w:r>
          </w:p>
        </w:tc>
        <w:tc>
          <w:tcPr>
            <w:tcW w:w="1035" w:type="dxa"/>
            <w:noWrap/>
            <w:vAlign w:val="center"/>
          </w:tcPr>
          <w:p w14:paraId="1D84ECF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2F6955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0D9BE97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7390" w:type="dxa"/>
            <w:noWrap/>
            <w:vAlign w:val="center"/>
          </w:tcPr>
          <w:p w14:paraId="26BD9947">
            <w:pPr>
              <w:pStyle w:val="3"/>
              <w:spacing w:before="68" w:line="396" w:lineRule="auto"/>
              <w:ind w:right="3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要求一体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式设计，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具备手动质控等功能，具有手动及自动两种模式。</w:t>
            </w:r>
          </w:p>
        </w:tc>
        <w:tc>
          <w:tcPr>
            <w:tcW w:w="1035" w:type="dxa"/>
            <w:noWrap/>
            <w:vAlign w:val="center"/>
          </w:tcPr>
          <w:p w14:paraId="0A386903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12DB1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623911C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△2.2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3F34D10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样本：全参数测定时标本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为患者眼球器官</w:t>
            </w:r>
          </w:p>
        </w:tc>
        <w:tc>
          <w:tcPr>
            <w:tcW w:w="1035" w:type="dxa"/>
            <w:noWrap/>
            <w:vAlign w:val="center"/>
          </w:tcPr>
          <w:p w14:paraId="0DF2505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C78758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3A5ED0B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0" w:type="dxa"/>
            <w:shd w:val="clear" w:color="auto" w:fill="auto"/>
            <w:noWrap/>
            <w:vAlign w:val="top"/>
          </w:tcPr>
          <w:p w14:paraId="2AC0C70C">
            <w:pPr>
              <w:pStyle w:val="3"/>
              <w:spacing w:before="151" w:line="212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具有自动质控校正功能</w:t>
            </w:r>
          </w:p>
        </w:tc>
        <w:tc>
          <w:tcPr>
            <w:tcW w:w="1035" w:type="dxa"/>
            <w:noWrap/>
            <w:vAlign w:val="center"/>
          </w:tcPr>
          <w:p w14:paraId="0ADB4B0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35CAE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60E3440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bookmarkStart w:id="22" w:name="OLE_LINK16" w:colFirst="0" w:colLast="1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▲3</w:t>
            </w:r>
          </w:p>
        </w:tc>
        <w:tc>
          <w:tcPr>
            <w:tcW w:w="7390" w:type="dxa"/>
            <w:noWrap/>
            <w:vAlign w:val="center"/>
          </w:tcPr>
          <w:p w14:paraId="441B6251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spacing w:val="-11"/>
                <w:sz w:val="22"/>
                <w:szCs w:val="22"/>
              </w:rPr>
              <w:t>原厂产品注册证：</w:t>
            </w:r>
            <w:bookmarkStart w:id="23" w:name="OLE_LINK23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斜弱视综合治疗仪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及配套软件</w:t>
            </w:r>
            <w:bookmarkEnd w:id="23"/>
            <w:r>
              <w:rPr>
                <w:spacing w:val="-12"/>
                <w:sz w:val="22"/>
                <w:szCs w:val="22"/>
              </w:rPr>
              <w:t>需取得原厂产品</w:t>
            </w:r>
            <w:r>
              <w:rPr>
                <w:spacing w:val="-7"/>
                <w:sz w:val="22"/>
                <w:szCs w:val="22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（投标文件中装订复印件加盖投标单位公章）</w:t>
            </w:r>
          </w:p>
        </w:tc>
        <w:tc>
          <w:tcPr>
            <w:tcW w:w="1035" w:type="dxa"/>
            <w:noWrap/>
            <w:vAlign w:val="center"/>
          </w:tcPr>
          <w:p w14:paraId="0D8EA71B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22"/>
      <w:tr w14:paraId="7BB5D99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165B468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bookmarkStart w:id="24" w:name="OLE_LINK24" w:colFirst="0" w:colLast="2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noWrap/>
            <w:vAlign w:val="center"/>
          </w:tcPr>
          <w:p w14:paraId="7DAE8ADA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配置要求</w:t>
            </w:r>
          </w:p>
        </w:tc>
        <w:tc>
          <w:tcPr>
            <w:tcW w:w="1035" w:type="dxa"/>
            <w:noWrap/>
            <w:vAlign w:val="center"/>
          </w:tcPr>
          <w:p w14:paraId="5EB2ED64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359A210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5" w:type="dxa"/>
            <w:noWrap/>
            <w:vAlign w:val="center"/>
          </w:tcPr>
          <w:p w14:paraId="379073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shd w:val="clear" w:color="auto" w:fill="auto"/>
            <w:noWrap/>
            <w:vAlign w:val="top"/>
          </w:tcPr>
          <w:p w14:paraId="725CAD91">
            <w:pPr>
              <w:spacing w:line="4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-20"/>
                <w:kern w:val="2"/>
                <w:sz w:val="21"/>
                <w:szCs w:val="21"/>
                <w:lang w:val="en-US" w:eastAsia="zh-CN"/>
              </w:rPr>
            </w:pPr>
            <w:bookmarkStart w:id="25" w:name="OLE_LINK1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斜弱视综合治疗仪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及配套软件</w:t>
            </w:r>
            <w:bookmarkEnd w:id="25"/>
          </w:p>
        </w:tc>
        <w:tc>
          <w:tcPr>
            <w:tcW w:w="1035" w:type="dxa"/>
            <w:shd w:val="clear" w:color="auto" w:fill="auto"/>
            <w:noWrap/>
            <w:vAlign w:val="top"/>
          </w:tcPr>
          <w:p w14:paraId="02804536"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套</w:t>
            </w:r>
          </w:p>
        </w:tc>
      </w:tr>
      <w:bookmarkEnd w:id="24"/>
      <w:tr w14:paraId="340F85F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2B3242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0" w:type="dxa"/>
            <w:noWrap/>
            <w:vAlign w:val="center"/>
          </w:tcPr>
          <w:p w14:paraId="0C47A150">
            <w:pPr>
              <w:pStyle w:val="15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5" w:type="dxa"/>
            <w:noWrap/>
            <w:vAlign w:val="center"/>
          </w:tcPr>
          <w:p w14:paraId="2D72B3F9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7FCF381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8F704D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bookmarkStart w:id="26" w:name="OLE_LINK19" w:colFirst="1" w:colLast="1"/>
            <w:bookmarkStart w:id="27" w:name="OLE_LINK20" w:colFirst="0" w:colLast="1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noWrap/>
            <w:vAlign w:val="center"/>
          </w:tcPr>
          <w:p w14:paraId="175A8F51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设备安装之前，需提供所投设备的操作规程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SOP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(标准操作规程，非使用说明书）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及培训试题。</w:t>
            </w:r>
          </w:p>
        </w:tc>
        <w:tc>
          <w:tcPr>
            <w:tcW w:w="1035" w:type="dxa"/>
            <w:noWrap/>
            <w:vAlign w:val="center"/>
          </w:tcPr>
          <w:p w14:paraId="6635FCA9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26"/>
      <w:bookmarkEnd w:id="27"/>
      <w:tr w14:paraId="3A51654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CE929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.2</w:t>
            </w:r>
          </w:p>
        </w:tc>
        <w:tc>
          <w:tcPr>
            <w:tcW w:w="7390" w:type="dxa"/>
            <w:noWrap/>
            <w:vAlign w:val="center"/>
          </w:tcPr>
          <w:p w14:paraId="37197218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列出投标机型所含的配置清单。</w:t>
            </w:r>
          </w:p>
        </w:tc>
        <w:tc>
          <w:tcPr>
            <w:tcW w:w="1035" w:type="dxa"/>
            <w:noWrap/>
            <w:vAlign w:val="center"/>
          </w:tcPr>
          <w:p w14:paraId="69D410E5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A195D1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B0DF7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.3</w:t>
            </w:r>
          </w:p>
        </w:tc>
        <w:tc>
          <w:tcPr>
            <w:tcW w:w="7390" w:type="dxa"/>
            <w:noWrap/>
            <w:vAlign w:val="center"/>
          </w:tcPr>
          <w:p w14:paraId="1CE6139C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列出投标机型所含的配置耗材。</w:t>
            </w:r>
          </w:p>
        </w:tc>
        <w:tc>
          <w:tcPr>
            <w:tcW w:w="1035" w:type="dxa"/>
            <w:noWrap/>
            <w:vAlign w:val="center"/>
          </w:tcPr>
          <w:p w14:paraId="249AA6A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9BB9BC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noWrap/>
            <w:vAlign w:val="center"/>
          </w:tcPr>
          <w:p w14:paraId="4A255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noWrap/>
            <w:vAlign w:val="center"/>
          </w:tcPr>
          <w:p w14:paraId="26E4D9BB">
            <w:pPr>
              <w:widowControl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斜弱视综合治疗仪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及配套软件</w:t>
            </w:r>
            <w:bookmarkStart w:id="28" w:name="OLE_LINK11"/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在租赁期内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不得超出使用年限。</w:t>
            </w:r>
            <w:bookmarkEnd w:id="28"/>
          </w:p>
        </w:tc>
        <w:tc>
          <w:tcPr>
            <w:tcW w:w="1035" w:type="dxa"/>
            <w:noWrap/>
            <w:vAlign w:val="center"/>
          </w:tcPr>
          <w:p w14:paraId="3365B4E1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5035C53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1ECC72CC">
            <w:pPr>
              <w:widowControl/>
              <w:jc w:val="center"/>
              <w:textAlignment w:val="top"/>
              <w:rPr>
                <w:rFonts w:hint="default" w:eastAsia="宋体"/>
                <w:lang w:val="en-US" w:eastAsia="zh-CN"/>
              </w:rPr>
            </w:pPr>
            <w:bookmarkStart w:id="29" w:name="OLE_LINK15" w:colFirst="0" w:colLast="1"/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546CD76E">
            <w:pPr>
              <w:rPr>
                <w:rFonts w:hint="eastAsia"/>
              </w:rPr>
            </w:pPr>
            <w:r>
              <w:rPr>
                <w:rFonts w:hint="eastAsia"/>
              </w:rPr>
              <w:t>中标供应商免费开放中标设备及软件的接口数据，提供接口文档，将中标设备及软件连接到院方指定的软件上，院方负责协调连接中相关事宜，中标供应商所产生的所有费用包含在投标总价中（本项目不包含软件第三方接口费），采购人不再另行支付；</w:t>
            </w:r>
          </w:p>
        </w:tc>
        <w:tc>
          <w:tcPr>
            <w:tcW w:w="1035" w:type="dxa"/>
            <w:noWrap/>
            <w:vAlign w:val="center"/>
          </w:tcPr>
          <w:p w14:paraId="021F9AB7">
            <w:pPr>
              <w:rPr>
                <w:rFonts w:hint="eastAsia" w:ascii="宋体" w:hAnsi="宋体" w:cs="宋体"/>
                <w:szCs w:val="21"/>
              </w:rPr>
            </w:pPr>
          </w:p>
        </w:tc>
      </w:tr>
      <w:bookmarkEnd w:id="29"/>
      <w:tr w14:paraId="0FE59C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7C1EFE0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bookmarkStart w:id="30" w:name="OLE_LINK14"/>
            <w:r>
              <w:rPr>
                <w:rFonts w:hint="eastAsia"/>
              </w:rPr>
              <w:t>▲</w:t>
            </w:r>
            <w:bookmarkEnd w:id="30"/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56ED51C3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投标报价为一台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斜弱视综合治疗仪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及配套软件</w:t>
            </w:r>
            <w:r>
              <w:rPr>
                <w:rFonts w:hint="eastAsia"/>
              </w:rPr>
              <w:t>耗材成本及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年租赁费的总和。投标报价包括但不限于设备租赁、检测试剂、消耗品、校准品、质控品、设备维修保养、仪器校准费和其他各类项目相关服务费用等所有费用；</w:t>
            </w:r>
          </w:p>
        </w:tc>
        <w:tc>
          <w:tcPr>
            <w:tcW w:w="1035" w:type="dxa"/>
            <w:noWrap/>
            <w:vAlign w:val="center"/>
          </w:tcPr>
          <w:p w14:paraId="0CDB469C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505BDF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2CBFA570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5.7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32D2336E">
            <w:pP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斜弱视综合治疗仪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及配套软件</w:t>
            </w:r>
            <w:r>
              <w:rPr>
                <w:rFonts w:hint="eastAsia"/>
              </w:rPr>
              <w:t>完整的医疗器械注册证及附件（产品技术要求）和使用说明书（资料内容清晰可见，不得删减涂抹）；</w:t>
            </w:r>
          </w:p>
        </w:tc>
        <w:tc>
          <w:tcPr>
            <w:tcW w:w="1035" w:type="dxa"/>
            <w:noWrap/>
            <w:vAlign w:val="center"/>
          </w:tcPr>
          <w:p w14:paraId="08A8DCF6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7D6FB70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4A99D0B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5.8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4043E3D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如因临床样本量增加或设备故障率升高，现有设备无法满足临床需求时，供应商应按需增加设备的数量；试剂（耗材）采购期内，由供应商负责设备的保养维修，医院不再支付维修费用；</w:t>
            </w:r>
          </w:p>
        </w:tc>
        <w:tc>
          <w:tcPr>
            <w:tcW w:w="1035" w:type="dxa"/>
            <w:noWrap/>
            <w:vAlign w:val="center"/>
          </w:tcPr>
          <w:p w14:paraId="45C3DAB9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139F9D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6B799895">
            <w:pPr>
              <w:widowControl/>
              <w:jc w:val="center"/>
              <w:textAlignment w:val="top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2B4EF6AD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/>
              </w:rPr>
              <w:t>同视机</w:t>
            </w:r>
          </w:p>
        </w:tc>
        <w:tc>
          <w:tcPr>
            <w:tcW w:w="1035" w:type="dxa"/>
            <w:noWrap/>
            <w:vAlign w:val="center"/>
          </w:tcPr>
          <w:p w14:paraId="35FA8168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23EDD46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35C5B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6C778523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适用范围：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该设备应用于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眼球检查数据的分析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，可同时进行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部分弱视检查，斜视检查等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分析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该设备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供眼科科作为门诊检测使用</w:t>
            </w:r>
            <w:r>
              <w:rPr>
                <w:rFonts w:hint="eastAsia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4D11E55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5D7975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A24D8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6F8A1721">
            <w:pPr>
              <w:widowControl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主要技术参数要求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7B39DE8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0CCCBB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7786891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5DCE230E">
            <w:pPr>
              <w:pStyle w:val="3"/>
              <w:spacing w:before="68" w:line="396" w:lineRule="auto"/>
              <w:ind w:right="3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要求一体式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设计，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具备手动质控等功能，具有手动模式。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F3E072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A5A636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426959B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△2.2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4D183C2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样本：全参数测定时标本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为患者眼球器官。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1D4CD47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5F31F3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584CA8FA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▲3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0F250E8A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spacing w:val="-11"/>
                <w:sz w:val="22"/>
                <w:szCs w:val="22"/>
              </w:rPr>
              <w:t>原厂产品注册证：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同视机</w:t>
            </w:r>
            <w:r>
              <w:rPr>
                <w:spacing w:val="-12"/>
                <w:sz w:val="22"/>
                <w:szCs w:val="22"/>
              </w:rPr>
              <w:t>需取得原厂产品</w:t>
            </w:r>
            <w:r>
              <w:rPr>
                <w:spacing w:val="-7"/>
                <w:sz w:val="22"/>
                <w:szCs w:val="22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（投标文件中装订复印件加盖投标单位公章）</w:t>
            </w:r>
          </w:p>
        </w:tc>
        <w:tc>
          <w:tcPr>
            <w:tcW w:w="1035" w:type="dxa"/>
            <w:shd w:val="clear" w:color="auto" w:fill="auto"/>
            <w:noWrap/>
            <w:vAlign w:val="top"/>
          </w:tcPr>
          <w:p w14:paraId="383787B3"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642BA48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24EBCD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647B5334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配置要求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4A7DB65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39426A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4B72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shd w:val="clear"/>
            <w:noWrap/>
            <w:vAlign w:val="top"/>
          </w:tcPr>
          <w:p w14:paraId="3816E927">
            <w:pPr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31" w:name="OLE_LINK28"/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同视机</w:t>
            </w:r>
            <w:bookmarkEnd w:id="31"/>
          </w:p>
        </w:tc>
        <w:tc>
          <w:tcPr>
            <w:tcW w:w="1035" w:type="dxa"/>
            <w:shd w:val="clear"/>
            <w:noWrap/>
            <w:vAlign w:val="top"/>
          </w:tcPr>
          <w:p w14:paraId="029D0FD7"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1台</w:t>
            </w:r>
          </w:p>
        </w:tc>
      </w:tr>
      <w:tr w14:paraId="209726E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C948F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03C5C64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5306285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6F4D2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866D1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2EBA9BC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设备安装之前，需提供所投设备的操作规程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SOP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(标准操作规程，非使用说明书）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及培训试题。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193F06E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7CEF9D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CB09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67A239E0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列出投标机型所含的配置清单。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419F653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70697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7DA903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33FAF3F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列出投标机型所含的配置耗材。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09B8C7B3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D22975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497598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7B4DD8F4">
            <w:pPr>
              <w:widowControl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同视机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在租赁期内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不得超出使用年限。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C076FB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3F84239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36194FD3">
            <w:pPr>
              <w:widowControl/>
              <w:jc w:val="center"/>
              <w:textAlignment w:val="top"/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29AA1781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中标供应商免费开放中标设备及软件的接口数据，提供接口文档，将中标设备及软件连接到院方指定的软件上，院方负责协调连接中相关事宜，中标供应商所产生的所有费用包含在投标总价中（本项目不包含软件第三方接口费），采购人不再另行支付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99E665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753826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F87F7F3">
            <w:pPr>
              <w:widowControl/>
              <w:jc w:val="center"/>
              <w:textAlignment w:val="top"/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134988F9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投标报价为一台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同视机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年耗材成本及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年租赁费的总和。投标报价包括但不限于设备租赁、检测试剂、消耗品、校准品、质控品、设备维修保养、仪器校准费和其他各类项目相关服务费用等所有费用；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7FC54F68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7C75596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6111F0A">
            <w:pPr>
              <w:widowControl/>
              <w:jc w:val="center"/>
              <w:textAlignment w:val="top"/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5.7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77D4547A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需要提供同视机</w:t>
            </w:r>
            <w:r>
              <w:rPr>
                <w:rFonts w:hint="eastAsia"/>
              </w:rPr>
              <w:t>完整的医疗器械注册证及附件（产品技术要求）和使用说明书（资料内容清晰可见，不得删减涂抹）；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2A00158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B7C9C7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1C9E6691">
            <w:pPr>
              <w:widowControl/>
              <w:jc w:val="center"/>
              <w:textAlignment w:val="top"/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5.8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36D02800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如因临床样本量增加或设备故障率升高，现有设备无法满足临床需求时，供应商应按需增加设备的数量；试剂（耗材）采购期内，由供应商负责设备的保养维修，医院不再支付维修费用；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0F66045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62F8B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55EB7B87">
            <w:pPr>
              <w:widowControl/>
              <w:jc w:val="center"/>
              <w:textAlignment w:val="top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01073886"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非接触式眼压计</w:t>
            </w:r>
          </w:p>
        </w:tc>
        <w:tc>
          <w:tcPr>
            <w:tcW w:w="1035" w:type="dxa"/>
            <w:noWrap/>
            <w:vAlign w:val="center"/>
          </w:tcPr>
          <w:p w14:paraId="1FD89A74">
            <w:pPr>
              <w:rPr>
                <w:rFonts w:hint="eastAsia" w:ascii="宋体" w:hAnsi="宋体" w:cs="宋体"/>
                <w:szCs w:val="21"/>
              </w:rPr>
            </w:pPr>
          </w:p>
        </w:tc>
      </w:tr>
      <w:tr w14:paraId="42C9E7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4FE5F2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7BFE2871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适用范围：该设备应用于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用于测量患者双眼的眼压测量值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</w:rPr>
              <w:t>该设备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val="en-US" w:eastAsia="zh-CN"/>
              </w:rPr>
              <w:t>供眼科作为门诊检测使用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A95BBEA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FAC7FB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0BAA4C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07167E9C">
            <w:pPr>
              <w:widowControl/>
              <w:spacing w:line="240" w:lineRule="exac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主要技术参数要求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E6F18C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4019DF9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3CD8558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2.1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2A920F46">
            <w:pPr>
              <w:pStyle w:val="3"/>
              <w:spacing w:before="68" w:line="396" w:lineRule="auto"/>
              <w:ind w:right="3" w:right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要求</w:t>
            </w:r>
            <w:r>
              <w:rPr>
                <w:rFonts w:hint="eastAsia" w:asciiTheme="minorEastAsia" w:hAnsiTheme="minorEastAsia"/>
                <w:kern w:val="0"/>
                <w:szCs w:val="21"/>
              </w:rPr>
              <w:t>卡包分离式设计，</w:t>
            </w:r>
            <w:r>
              <w:rPr>
                <w:rFonts w:hint="eastAsia" w:asciiTheme="minorEastAsia" w:hAnsiTheme="minorEastAsia"/>
                <w:kern w:val="0"/>
                <w:szCs w:val="21"/>
                <w:lang w:val="en-US" w:eastAsia="zh-CN"/>
              </w:rPr>
              <w:t>具备手动质控等功能，具有手动及自动两种模式。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74D3392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21BEA52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B6B9F1D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△2.2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3A8912C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样本：全参数测定时标本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为患者眼球器官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DF9349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B4B94B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4C9CA93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▲3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32A902BA">
            <w:pPr>
              <w:snapToGrid w:val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spacing w:val="-11"/>
                <w:sz w:val="22"/>
                <w:szCs w:val="22"/>
              </w:rPr>
              <w:t>原厂产品注册证：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非接触式眼压计</w:t>
            </w:r>
            <w:r>
              <w:rPr>
                <w:spacing w:val="-11"/>
                <w:sz w:val="22"/>
                <w:szCs w:val="22"/>
              </w:rPr>
              <w:t>工</w:t>
            </w:r>
            <w:r>
              <w:rPr>
                <w:spacing w:val="-12"/>
                <w:sz w:val="22"/>
                <w:szCs w:val="22"/>
              </w:rPr>
              <w:t>需取得原厂产品</w:t>
            </w:r>
            <w:r>
              <w:rPr>
                <w:spacing w:val="-7"/>
                <w:sz w:val="22"/>
                <w:szCs w:val="22"/>
              </w:rPr>
              <w:t>注册证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（投标文件中装订复印件加盖投标单位公章）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062DF3FF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75771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7D23C55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28F402BD">
            <w:pPr>
              <w:widowControl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配置要求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0D9FDD1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4041A7A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0E1E01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shd w:val="clear" w:color="auto" w:fill="auto"/>
            <w:noWrap/>
            <w:vAlign w:val="top"/>
          </w:tcPr>
          <w:p w14:paraId="645F86B0">
            <w:pPr>
              <w:spacing w:line="4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非接触式眼压计</w:t>
            </w:r>
          </w:p>
        </w:tc>
        <w:tc>
          <w:tcPr>
            <w:tcW w:w="1035" w:type="dxa"/>
            <w:shd w:val="clear" w:color="auto" w:fill="auto"/>
            <w:noWrap/>
            <w:vAlign w:val="top"/>
          </w:tcPr>
          <w:p w14:paraId="084A3501">
            <w:pPr>
              <w:spacing w:line="440" w:lineRule="exact"/>
              <w:ind w:firstLine="210" w:firstLineChars="1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highlight w:val="none"/>
                <w:lang w:val="en-US" w:eastAsia="zh-CN"/>
              </w:rPr>
              <w:t>1台</w:t>
            </w:r>
          </w:p>
        </w:tc>
      </w:tr>
      <w:tr w14:paraId="46C208B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A0420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60D93F9A">
            <w:pPr>
              <w:pStyle w:val="15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479DDA2E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 w14:paraId="32BBBE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11F996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.1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7708280E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设备安装之前，需提供所投设备的操作规程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SOP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电子版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(标准操作规程，非使用说明书）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及培训试题。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250F0FA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E01EFC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7D84FE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.2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1B6DBB7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列出投标机型所含的配置清单。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B912375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4FC43DC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6D41157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.3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169B24BA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GB"/>
              </w:rPr>
              <w:t>列出投标机型所含的配置耗材。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197E4159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97FA5D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/>
            <w:noWrap/>
            <w:vAlign w:val="center"/>
          </w:tcPr>
          <w:p w14:paraId="364D76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.4</w:t>
            </w:r>
          </w:p>
        </w:tc>
        <w:tc>
          <w:tcPr>
            <w:tcW w:w="7390" w:type="dxa"/>
            <w:shd w:val="clear"/>
            <w:noWrap/>
            <w:vAlign w:val="center"/>
          </w:tcPr>
          <w:p w14:paraId="46D17E8F"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非接触式眼压计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在租赁期内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不得超出使用年限。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67DED80B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58792C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58A1447D">
            <w:pPr>
              <w:widowControl/>
              <w:jc w:val="center"/>
              <w:textAlignment w:val="top"/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5.5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6DC08C19">
            <w:pPr>
              <w:rPr>
                <w:rFonts w:hint="eastAsia" w:ascii="Times New Roman" w:hAnsi="Times New Roman" w:eastAsia="宋体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</w:rPr>
              <w:t>中标供应商免费开放中标设备及软件的接口数据，提供接口文档，将中标设备及软件连接到院方指定的软件上，院方负责协调连接中相关事宜，中标供应商所产生的所有费用包含在投标总价中（本项目不包含软件第三方接口费），采购人不再另行支付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1D35715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15F157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7CDAF370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  <w:lang w:val="en-US" w:eastAsia="zh-CN"/>
              </w:rPr>
              <w:t>5.6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67F27497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投标报价为一台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非接触式眼压计</w:t>
            </w:r>
            <w:r>
              <w:rPr>
                <w:rFonts w:hint="eastAsia"/>
              </w:rPr>
              <w:t>耗材成本及</w:t>
            </w:r>
            <w:r>
              <w:rPr>
                <w:rFonts w:hint="eastAsia"/>
                <w:lang w:val="en-US" w:eastAsia="zh-CN"/>
              </w:rPr>
              <w:t>一</w:t>
            </w:r>
            <w:r>
              <w:rPr>
                <w:rFonts w:hint="eastAsia"/>
              </w:rPr>
              <w:t>年租赁费的总和。投标报价包括但不限于设备租赁、检测试剂、消耗品、校准品、质控品、设备维修保养、仪器校准费和其他各类项目相关服务费用等所有费用；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00A54F8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057492D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67CA0C3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5.7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5F453D96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GB" w:eastAsia="zh-CN"/>
              </w:rPr>
            </w:pPr>
            <w:r>
              <w:rPr>
                <w:rFonts w:hint="eastAsia"/>
              </w:rPr>
              <w:t>提供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非接触式眼压计</w:t>
            </w:r>
            <w:r>
              <w:rPr>
                <w:rFonts w:hint="eastAsia"/>
              </w:rPr>
              <w:t>完整的医疗器械注册证及附件（产品技术要求）和使用说明书（资料内容清晰可见，不得删减涂抹）；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4ECF416D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620C7E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706EFB22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5.8</w:t>
            </w: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2472BC6C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如因临床样本量增加或设备故障率升高，现有设备无法满足临床需求时，供应商应按需增加设备的数量；试剂（耗材）采购期内，由供应商负责设备的保养维修，医院不再支付维修费用；</w:t>
            </w:r>
          </w:p>
        </w:tc>
        <w:tc>
          <w:tcPr>
            <w:tcW w:w="1035" w:type="dxa"/>
            <w:shd w:val="clear"/>
            <w:noWrap/>
            <w:vAlign w:val="center"/>
          </w:tcPr>
          <w:p w14:paraId="51C48744"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</w:p>
        </w:tc>
      </w:tr>
      <w:tr w14:paraId="3DC4389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14:paraId="4DB2F058">
            <w:pPr>
              <w:widowControl/>
              <w:jc w:val="center"/>
              <w:textAlignment w:val="top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90" w:type="dxa"/>
            <w:shd w:val="clear" w:color="auto" w:fill="auto"/>
            <w:noWrap/>
            <w:vAlign w:val="center"/>
          </w:tcPr>
          <w:p w14:paraId="12441294">
            <w:pPr>
              <w:rPr>
                <w:rFonts w:hint="eastAsia"/>
              </w:rPr>
            </w:pPr>
          </w:p>
        </w:tc>
        <w:tc>
          <w:tcPr>
            <w:tcW w:w="1035" w:type="dxa"/>
            <w:noWrap/>
            <w:vAlign w:val="center"/>
          </w:tcPr>
          <w:p w14:paraId="4FE360DF">
            <w:pPr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6E7F65FA">
      <w:pPr>
        <w:rPr>
          <w:rFonts w:hint="eastAsia" w:ascii="宋体" w:hAnsi="宋体" w:cs="宋体"/>
          <w:szCs w:val="21"/>
        </w:rPr>
      </w:pPr>
    </w:p>
    <w:p w14:paraId="2A544CA5">
      <w:pPr>
        <w:spacing w:line="360" w:lineRule="auto"/>
        <w:jc w:val="left"/>
        <w:rPr>
          <w:rFonts w:hint="eastAsia" w:ascii="宋体" w:hAnsi="宋体" w:cs="宋体"/>
          <w:szCs w:val="21"/>
        </w:rPr>
      </w:pPr>
      <w:bookmarkStart w:id="32" w:name="OLE_LINK39"/>
    </w:p>
    <w:p w14:paraId="0B27CB2F">
      <w:pPr>
        <w:spacing w:line="360" w:lineRule="auto"/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2、</w:t>
      </w:r>
      <w:r>
        <w:rPr>
          <w:rFonts w:hAnsi="宋体"/>
          <w:szCs w:val="21"/>
        </w:rPr>
        <w:t>检测项目及年预估检测数</w:t>
      </w:r>
      <w:r>
        <w:rPr>
          <w:rFonts w:hint="eastAsia" w:ascii="宋体" w:hAnsi="宋体" w:cs="宋体"/>
          <w:szCs w:val="21"/>
          <w:lang w:eastAsia="zh-CN"/>
        </w:rPr>
        <w:t>：</w:t>
      </w:r>
    </w:p>
    <w:bookmarkEnd w:id="32"/>
    <w:tbl>
      <w:tblPr>
        <w:tblStyle w:val="6"/>
        <w:tblpPr w:leftFromText="180" w:rightFromText="180" w:vertAnchor="text" w:horzAnchor="margin" w:tblpX="183" w:tblpY="4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526"/>
        <w:gridCol w:w="2810"/>
      </w:tblGrid>
      <w:tr w14:paraId="6847A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top"/>
          </w:tcPr>
          <w:p w14:paraId="7DE42944"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4526" w:type="dxa"/>
            <w:noWrap w:val="0"/>
            <w:vAlign w:val="top"/>
          </w:tcPr>
          <w:p w14:paraId="5D812B3C">
            <w:pPr>
              <w:ind w:firstLine="840" w:firstLineChars="400"/>
              <w:rPr>
                <w:rFonts w:hint="eastAsia" w:ascii="宋体" w:hAnsi="宋体" w:cs="宋体"/>
                <w:szCs w:val="21"/>
              </w:rPr>
            </w:pPr>
            <w:r>
              <w:rPr>
                <w:rFonts w:hAnsi="宋体"/>
                <w:szCs w:val="21"/>
              </w:rPr>
              <w:t>检测项目名称</w:t>
            </w:r>
          </w:p>
        </w:tc>
        <w:tc>
          <w:tcPr>
            <w:tcW w:w="2810" w:type="dxa"/>
            <w:noWrap w:val="0"/>
            <w:vAlign w:val="top"/>
          </w:tcPr>
          <w:p w14:paraId="0D7DE77A">
            <w:pPr>
              <w:ind w:firstLine="630" w:firstLineChars="300"/>
              <w:rPr>
                <w:rFonts w:hint="eastAsia" w:ascii="宋体" w:hAnsi="宋体" w:cs="宋体"/>
                <w:szCs w:val="21"/>
              </w:rPr>
            </w:pPr>
            <w:r>
              <w:rPr>
                <w:rFonts w:hAnsi="宋体"/>
                <w:szCs w:val="21"/>
              </w:rPr>
              <w:t>年预估检测数</w:t>
            </w:r>
          </w:p>
        </w:tc>
      </w:tr>
      <w:tr w14:paraId="77D51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18DCC126">
            <w:pPr>
              <w:ind w:firstLine="422" w:firstLineChars="20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4526" w:type="dxa"/>
            <w:noWrap w:val="0"/>
            <w:vAlign w:val="center"/>
          </w:tcPr>
          <w:p w14:paraId="318C0FA3">
            <w:pP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角膜地形图检查，计算机图文报告</w:t>
            </w:r>
          </w:p>
        </w:tc>
        <w:tc>
          <w:tcPr>
            <w:tcW w:w="2810" w:type="dxa"/>
            <w:noWrap w:val="0"/>
            <w:vAlign w:val="center"/>
          </w:tcPr>
          <w:p w14:paraId="72926262">
            <w:pPr>
              <w:ind w:firstLine="1054" w:firstLineChars="500"/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1"/>
                <w:lang w:val="en-US" w:eastAsia="zh-CN"/>
              </w:rPr>
              <w:t>1000</w:t>
            </w:r>
          </w:p>
        </w:tc>
      </w:tr>
      <w:tr w14:paraId="78582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0C7C8D3C">
            <w:pPr>
              <w:ind w:firstLine="422" w:firstLineChars="20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4526" w:type="dxa"/>
            <w:noWrap w:val="0"/>
            <w:vAlign w:val="center"/>
          </w:tcPr>
          <w:p w14:paraId="0B61B343"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弱视训练，双眼单视功能训练，后象治疗</w:t>
            </w:r>
          </w:p>
        </w:tc>
        <w:tc>
          <w:tcPr>
            <w:tcW w:w="2810" w:type="dxa"/>
            <w:noWrap w:val="0"/>
            <w:vAlign w:val="center"/>
          </w:tcPr>
          <w:p w14:paraId="55677096">
            <w:pPr>
              <w:ind w:firstLine="1054" w:firstLineChars="500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1000</w:t>
            </w:r>
          </w:p>
        </w:tc>
      </w:tr>
      <w:tr w14:paraId="06DCF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345D26B3">
            <w:pPr>
              <w:ind w:firstLine="422" w:firstLineChars="20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4526" w:type="dxa"/>
            <w:noWrap w:val="0"/>
            <w:vAlign w:val="center"/>
          </w:tcPr>
          <w:p w14:paraId="4EDCDE79"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  <w:shd w:val="clear" w:fill="FFFFFF"/>
              </w:rPr>
              <w:t>人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同视机检查，对比敏感度检查，眼象差检查，注视性质检查，调节/集合测定</w:t>
            </w:r>
          </w:p>
        </w:tc>
        <w:tc>
          <w:tcPr>
            <w:tcW w:w="2810" w:type="dxa"/>
            <w:noWrap w:val="0"/>
            <w:vAlign w:val="center"/>
          </w:tcPr>
          <w:p w14:paraId="2D2CA0CD">
            <w:pPr>
              <w:ind w:firstLine="1054" w:firstLineChars="500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1000</w:t>
            </w:r>
          </w:p>
        </w:tc>
      </w:tr>
      <w:tr w14:paraId="4D2B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6" w:type="dxa"/>
            <w:noWrap w:val="0"/>
            <w:vAlign w:val="center"/>
          </w:tcPr>
          <w:p w14:paraId="7992883A">
            <w:pPr>
              <w:ind w:firstLine="422" w:firstLineChars="200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4526" w:type="dxa"/>
            <w:noWrap w:val="0"/>
            <w:vAlign w:val="center"/>
          </w:tcPr>
          <w:p w14:paraId="483BE8F0">
            <w:pP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眼压压平、NCT检查</w:t>
            </w:r>
            <w:bookmarkStart w:id="33" w:name="_GoBack"/>
            <w:bookmarkEnd w:id="33"/>
          </w:p>
        </w:tc>
        <w:tc>
          <w:tcPr>
            <w:tcW w:w="2810" w:type="dxa"/>
            <w:noWrap w:val="0"/>
            <w:vAlign w:val="center"/>
          </w:tcPr>
          <w:p w14:paraId="5ABE199F">
            <w:pPr>
              <w:ind w:firstLine="1054" w:firstLineChars="500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2000</w:t>
            </w:r>
          </w:p>
        </w:tc>
      </w:tr>
    </w:tbl>
    <w:p w14:paraId="682013F2">
      <w:pPr>
        <w:spacing w:line="360" w:lineRule="auto"/>
        <w:jc w:val="left"/>
        <w:rPr>
          <w:rFonts w:hint="eastAsia"/>
          <w:color w:val="auto"/>
          <w:sz w:val="24"/>
          <w:szCs w:val="24"/>
        </w:rPr>
      </w:pPr>
      <w:r>
        <w:rPr>
          <w:rFonts w:hint="eastAsia" w:ascii="宋体" w:hAnsi="宋体" w:cs="宋体"/>
          <w:szCs w:val="21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</w:rPr>
        <w:t>年预估消耗数仅作评标基准，不作为采购承诺。</w:t>
      </w:r>
    </w:p>
    <w:p w14:paraId="71F9C329"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68623"/>
    <w:multiLevelType w:val="singleLevel"/>
    <w:tmpl w:val="CCB686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mYxMzE3MWNlYWJjODUzN2JjYzFlOWI5ZGU2ZjJlMzYifQ=="/>
  </w:docVars>
  <w:rsids>
    <w:rsidRoot w:val="00000000"/>
    <w:rsid w:val="01C15603"/>
    <w:rsid w:val="02B819EA"/>
    <w:rsid w:val="038F71C9"/>
    <w:rsid w:val="03CF3A69"/>
    <w:rsid w:val="03DE3CAC"/>
    <w:rsid w:val="040E7907"/>
    <w:rsid w:val="04C71264"/>
    <w:rsid w:val="05CA66BD"/>
    <w:rsid w:val="05DA3800"/>
    <w:rsid w:val="06E2679F"/>
    <w:rsid w:val="07833FB5"/>
    <w:rsid w:val="0A0F696E"/>
    <w:rsid w:val="0CB83B6A"/>
    <w:rsid w:val="0CFC78E7"/>
    <w:rsid w:val="0D0077E0"/>
    <w:rsid w:val="0DC363ED"/>
    <w:rsid w:val="0EC37FA5"/>
    <w:rsid w:val="0EE8197F"/>
    <w:rsid w:val="0FD77F2D"/>
    <w:rsid w:val="0FE5264B"/>
    <w:rsid w:val="10A818AD"/>
    <w:rsid w:val="116337BE"/>
    <w:rsid w:val="12D629E6"/>
    <w:rsid w:val="139F6FB4"/>
    <w:rsid w:val="13AD2684"/>
    <w:rsid w:val="148368D6"/>
    <w:rsid w:val="14DE1D5E"/>
    <w:rsid w:val="1585667E"/>
    <w:rsid w:val="165D4F05"/>
    <w:rsid w:val="1698286F"/>
    <w:rsid w:val="1732013F"/>
    <w:rsid w:val="186C1827"/>
    <w:rsid w:val="18C66D91"/>
    <w:rsid w:val="199724DC"/>
    <w:rsid w:val="1ADA442A"/>
    <w:rsid w:val="1B662AAD"/>
    <w:rsid w:val="1BA83EDB"/>
    <w:rsid w:val="1C91456E"/>
    <w:rsid w:val="1D8C6C1B"/>
    <w:rsid w:val="1DAC2A21"/>
    <w:rsid w:val="1DBA66B7"/>
    <w:rsid w:val="1E4470D6"/>
    <w:rsid w:val="2066703F"/>
    <w:rsid w:val="21BD19B0"/>
    <w:rsid w:val="229D7467"/>
    <w:rsid w:val="22FC5C1C"/>
    <w:rsid w:val="2524464D"/>
    <w:rsid w:val="25972DB8"/>
    <w:rsid w:val="26A843F4"/>
    <w:rsid w:val="29247EA6"/>
    <w:rsid w:val="29E76C78"/>
    <w:rsid w:val="2BE778B0"/>
    <w:rsid w:val="2CE06447"/>
    <w:rsid w:val="2CF0667B"/>
    <w:rsid w:val="2CFF066C"/>
    <w:rsid w:val="2D18228B"/>
    <w:rsid w:val="2EC622A9"/>
    <w:rsid w:val="2F370591"/>
    <w:rsid w:val="2FDD2EE6"/>
    <w:rsid w:val="2FEE680C"/>
    <w:rsid w:val="303B7C0D"/>
    <w:rsid w:val="30562C99"/>
    <w:rsid w:val="306D4751"/>
    <w:rsid w:val="30781CCE"/>
    <w:rsid w:val="31140B8A"/>
    <w:rsid w:val="312A752B"/>
    <w:rsid w:val="31341D34"/>
    <w:rsid w:val="32487229"/>
    <w:rsid w:val="32713DBA"/>
    <w:rsid w:val="32913C86"/>
    <w:rsid w:val="339E75A4"/>
    <w:rsid w:val="33AC2910"/>
    <w:rsid w:val="33C70056"/>
    <w:rsid w:val="33D72BA4"/>
    <w:rsid w:val="35167B59"/>
    <w:rsid w:val="3592207D"/>
    <w:rsid w:val="36034F75"/>
    <w:rsid w:val="369D7345"/>
    <w:rsid w:val="379B110E"/>
    <w:rsid w:val="390F3BE4"/>
    <w:rsid w:val="39921A71"/>
    <w:rsid w:val="3A260632"/>
    <w:rsid w:val="3A3F53F0"/>
    <w:rsid w:val="3A527E40"/>
    <w:rsid w:val="3AA9434F"/>
    <w:rsid w:val="3B5023D2"/>
    <w:rsid w:val="3BD553B9"/>
    <w:rsid w:val="3D427899"/>
    <w:rsid w:val="3E0933AF"/>
    <w:rsid w:val="3FEE1E29"/>
    <w:rsid w:val="40493C80"/>
    <w:rsid w:val="405000E6"/>
    <w:rsid w:val="40513CAD"/>
    <w:rsid w:val="40743915"/>
    <w:rsid w:val="408A343A"/>
    <w:rsid w:val="413B181B"/>
    <w:rsid w:val="4147319F"/>
    <w:rsid w:val="417A182D"/>
    <w:rsid w:val="41D35AD5"/>
    <w:rsid w:val="42320205"/>
    <w:rsid w:val="425D13D7"/>
    <w:rsid w:val="42AE7ADF"/>
    <w:rsid w:val="42B02FE0"/>
    <w:rsid w:val="454F62E1"/>
    <w:rsid w:val="466B13AC"/>
    <w:rsid w:val="46BA7BA6"/>
    <w:rsid w:val="46EF342D"/>
    <w:rsid w:val="470C33D7"/>
    <w:rsid w:val="47443EC8"/>
    <w:rsid w:val="4779309D"/>
    <w:rsid w:val="493A685C"/>
    <w:rsid w:val="49BC3715"/>
    <w:rsid w:val="4A34713C"/>
    <w:rsid w:val="4A6022F2"/>
    <w:rsid w:val="4E017701"/>
    <w:rsid w:val="4F7A4139"/>
    <w:rsid w:val="50287CF6"/>
    <w:rsid w:val="509A2B05"/>
    <w:rsid w:val="50BB4726"/>
    <w:rsid w:val="511552D2"/>
    <w:rsid w:val="519915B2"/>
    <w:rsid w:val="52585CAD"/>
    <w:rsid w:val="52896B49"/>
    <w:rsid w:val="52B35FD7"/>
    <w:rsid w:val="52B576C1"/>
    <w:rsid w:val="533416F3"/>
    <w:rsid w:val="536B36A1"/>
    <w:rsid w:val="547B74D8"/>
    <w:rsid w:val="55A01C42"/>
    <w:rsid w:val="55D76854"/>
    <w:rsid w:val="562D298E"/>
    <w:rsid w:val="56464A92"/>
    <w:rsid w:val="56F02C50"/>
    <w:rsid w:val="5784477E"/>
    <w:rsid w:val="57AF6667"/>
    <w:rsid w:val="580E3152"/>
    <w:rsid w:val="582821FD"/>
    <w:rsid w:val="58761F25"/>
    <w:rsid w:val="593D12A4"/>
    <w:rsid w:val="59BD4931"/>
    <w:rsid w:val="59BE656B"/>
    <w:rsid w:val="59EA068D"/>
    <w:rsid w:val="5B235578"/>
    <w:rsid w:val="5B5A4B95"/>
    <w:rsid w:val="5B7114D5"/>
    <w:rsid w:val="5BD6283C"/>
    <w:rsid w:val="5C9D48B8"/>
    <w:rsid w:val="5E2F21EE"/>
    <w:rsid w:val="5EBB4069"/>
    <w:rsid w:val="5F3D7998"/>
    <w:rsid w:val="606F0855"/>
    <w:rsid w:val="60E22F10"/>
    <w:rsid w:val="60F93D65"/>
    <w:rsid w:val="61506A15"/>
    <w:rsid w:val="62030B0F"/>
    <w:rsid w:val="624502F4"/>
    <w:rsid w:val="63B50C42"/>
    <w:rsid w:val="6497295D"/>
    <w:rsid w:val="65332685"/>
    <w:rsid w:val="65404DA2"/>
    <w:rsid w:val="662E514A"/>
    <w:rsid w:val="66571890"/>
    <w:rsid w:val="67B004E4"/>
    <w:rsid w:val="67B916E0"/>
    <w:rsid w:val="67F24A7A"/>
    <w:rsid w:val="68CC1AD0"/>
    <w:rsid w:val="69321F0F"/>
    <w:rsid w:val="6B32298A"/>
    <w:rsid w:val="6BCE7896"/>
    <w:rsid w:val="6CC26A1C"/>
    <w:rsid w:val="6CFD4935"/>
    <w:rsid w:val="6CFF105E"/>
    <w:rsid w:val="6DC36570"/>
    <w:rsid w:val="6E3405AF"/>
    <w:rsid w:val="6FB17B9E"/>
    <w:rsid w:val="71881FAB"/>
    <w:rsid w:val="71922E29"/>
    <w:rsid w:val="72DB5204"/>
    <w:rsid w:val="72FC27B5"/>
    <w:rsid w:val="77456248"/>
    <w:rsid w:val="778760F8"/>
    <w:rsid w:val="783C589D"/>
    <w:rsid w:val="786346A5"/>
    <w:rsid w:val="7A202B71"/>
    <w:rsid w:val="7AA167F5"/>
    <w:rsid w:val="7AA80E03"/>
    <w:rsid w:val="7B60429D"/>
    <w:rsid w:val="7B8B2BED"/>
    <w:rsid w:val="7C86306F"/>
    <w:rsid w:val="7D7A5CE2"/>
    <w:rsid w:val="7DBC700E"/>
    <w:rsid w:val="7E00023B"/>
    <w:rsid w:val="7EC46AE4"/>
    <w:rsid w:val="7F2710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Arial" w:hAnsi="Arial" w:eastAsia="华文中宋"/>
      <w:b/>
      <w:color w:val="00000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qFormat/>
    <w:uiPriority w:val="0"/>
  </w:style>
  <w:style w:type="paragraph" w:customStyle="1" w:styleId="12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lang w:val="en-US" w:eastAsia="zh-CN"/>
    </w:rPr>
  </w:style>
  <w:style w:type="character" w:customStyle="1" w:styleId="13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paragraph" w:customStyle="1" w:styleId="15">
    <w:name w:val="_Style 40"/>
    <w:basedOn w:val="1"/>
    <w:qFormat/>
    <w:uiPriority w:val="0"/>
    <w:rPr>
      <w:rFonts w:eastAsia="??"/>
      <w:szCs w:val="28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787</Words>
  <Characters>814</Characters>
  <TotalTime>0</TotalTime>
  <ScaleCrop>false</ScaleCrop>
  <LinksUpToDate>false</LinksUpToDate>
  <CharactersWithSpaces>814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2024-05-09T02:14:00Z</dcterms:created>
  <dc:creator>Administrator</dc:creator>
  <cp:lastModifiedBy>摄影小卒</cp:lastModifiedBy>
  <dcterms:modified xsi:type="dcterms:W3CDTF">2024-10-11T02:12:55Z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AFFCD92323C04DEF86F7C713DD554467_12</vt:lpwstr>
  </property>
</Properties>
</file>